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ED71B" w14:textId="77777777" w:rsidR="00F66CEE" w:rsidRDefault="00CA4D2E" w:rsidP="00233EDE">
      <w:pPr>
        <w:jc w:val="center"/>
        <w:rPr>
          <w:b/>
          <w:color w:val="31849B"/>
          <w:sz w:val="28"/>
          <w:szCs w:val="28"/>
        </w:rPr>
      </w:pPr>
      <w:r w:rsidRPr="00EB31C4">
        <w:rPr>
          <w:b/>
          <w:color w:val="31849B"/>
          <w:sz w:val="28"/>
          <w:szCs w:val="28"/>
        </w:rPr>
        <w:t xml:space="preserve">ZADÁVACÍ DOKUMENTACE </w:t>
      </w:r>
    </w:p>
    <w:p w14:paraId="3298187D" w14:textId="6F3D4F2F" w:rsidR="00A51039" w:rsidRDefault="00F66CEE" w:rsidP="00366BA4">
      <w:pPr>
        <w:spacing w:after="0"/>
        <w:jc w:val="center"/>
        <w:rPr>
          <w:b/>
        </w:rPr>
      </w:pPr>
      <w:r w:rsidRPr="00F66CEE">
        <w:rPr>
          <w:b/>
        </w:rPr>
        <w:t>na</w:t>
      </w:r>
      <w:r>
        <w:rPr>
          <w:b/>
        </w:rPr>
        <w:t xml:space="preserve"> „</w:t>
      </w:r>
      <w:r w:rsidR="00A51039" w:rsidRPr="00797EDA">
        <w:rPr>
          <w:b/>
        </w:rPr>
        <w:t>Poskytování služeb v oblasti správy a údržby prostředků informačních a komunikačních technologií v</w:t>
      </w:r>
      <w:r w:rsidR="00797EDA">
        <w:rPr>
          <w:b/>
        </w:rPr>
        <w:t xml:space="preserve"> příspěvkové organizaci </w:t>
      </w:r>
      <w:r w:rsidR="00A51039" w:rsidRPr="00797EDA">
        <w:rPr>
          <w:b/>
        </w:rPr>
        <w:t>Zařízení školního stravování Přerov, Kratochvílova 30</w:t>
      </w:r>
      <w:r>
        <w:rPr>
          <w:b/>
        </w:rPr>
        <w:t>“</w:t>
      </w:r>
    </w:p>
    <w:p w14:paraId="2E0D6EB2" w14:textId="77777777" w:rsidR="00F66CEE" w:rsidRDefault="00F66CEE" w:rsidP="00366BA4">
      <w:pPr>
        <w:spacing w:after="0"/>
        <w:rPr>
          <w:b/>
        </w:rPr>
      </w:pPr>
    </w:p>
    <w:p w14:paraId="19D9129E" w14:textId="6B3BD11E" w:rsidR="00F66CEE" w:rsidRPr="00F66CEE" w:rsidRDefault="00457B24" w:rsidP="00366BA4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zadávanou dle </w:t>
      </w:r>
      <w:r w:rsidR="00F66CEE" w:rsidRPr="00F66CEE">
        <w:rPr>
          <w:rFonts w:cs="Calibri"/>
          <w:bCs/>
        </w:rPr>
        <w:t>§ 12 odst. 3 zákona č. 137/2006 Sb., o veřejných zakázkách, ve znění pozdějších předpisů, v soul</w:t>
      </w:r>
      <w:r>
        <w:rPr>
          <w:rFonts w:cs="Calibri"/>
          <w:bCs/>
        </w:rPr>
        <w:t>adu s § 18 odst. 5 téhož zákona pro zpracování nabídky k veřejné zakázce malého rozsahu</w:t>
      </w:r>
      <w:r w:rsidR="00366BA4">
        <w:rPr>
          <w:rFonts w:cs="Calibri"/>
          <w:bCs/>
        </w:rPr>
        <w:t>.</w:t>
      </w:r>
    </w:p>
    <w:p w14:paraId="0FCDAD90" w14:textId="325FA16A" w:rsidR="00CA4D2E" w:rsidRPr="00E66CEA" w:rsidRDefault="00457B24" w:rsidP="00B22498">
      <w:pPr>
        <w:pStyle w:val="Odstavecseseznamem"/>
        <w:numPr>
          <w:ilvl w:val="0"/>
          <w:numId w:val="1"/>
        </w:numPr>
        <w:spacing w:before="360" w:after="240" w:line="240" w:lineRule="auto"/>
        <w:ind w:left="567" w:hanging="567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Identifikační</w:t>
      </w:r>
      <w:r w:rsidR="00CA4D2E" w:rsidRPr="00E66CEA">
        <w:rPr>
          <w:b/>
          <w:color w:val="17365D"/>
          <w:sz w:val="24"/>
          <w:szCs w:val="24"/>
        </w:rPr>
        <w:t xml:space="preserve"> </w:t>
      </w:r>
      <w:r>
        <w:rPr>
          <w:b/>
          <w:color w:val="17365D"/>
          <w:sz w:val="24"/>
          <w:szCs w:val="24"/>
        </w:rPr>
        <w:t xml:space="preserve">údaje </w:t>
      </w:r>
      <w:r w:rsidR="00CA4D2E" w:rsidRPr="00E66CEA">
        <w:rPr>
          <w:b/>
          <w:color w:val="17365D"/>
          <w:sz w:val="24"/>
          <w:szCs w:val="24"/>
        </w:rPr>
        <w:t>zadavatele</w:t>
      </w:r>
    </w:p>
    <w:p w14:paraId="608839F6" w14:textId="26E94866" w:rsidR="00233EDE" w:rsidRDefault="00457B24" w:rsidP="00B22498">
      <w:pPr>
        <w:spacing w:after="0"/>
        <w:ind w:left="851"/>
      </w:pPr>
      <w:r>
        <w:t>Zadavatel:</w:t>
      </w:r>
      <w:r>
        <w:tab/>
      </w:r>
      <w:r w:rsidR="00233EDE">
        <w:t>Zařízení školního stravování Přerov, Kratochvílova 30</w:t>
      </w:r>
    </w:p>
    <w:p w14:paraId="65248B99" w14:textId="6E71D58B" w:rsidR="00233EDE" w:rsidRDefault="00457B24" w:rsidP="006250B3">
      <w:pPr>
        <w:spacing w:after="0"/>
        <w:ind w:left="851"/>
      </w:pPr>
      <w:r>
        <w:t>Se sídlem:</w:t>
      </w:r>
      <w:r>
        <w:tab/>
        <w:t xml:space="preserve">Kratochvílova 359/30, </w:t>
      </w:r>
      <w:r w:rsidR="00233EDE" w:rsidRPr="00233EDE">
        <w:t>Přerov I-Město</w:t>
      </w:r>
      <w:r>
        <w:t>, PSČ 750 02</w:t>
      </w:r>
    </w:p>
    <w:p w14:paraId="460C68BD" w14:textId="67397616" w:rsidR="00233EDE" w:rsidRDefault="00233EDE" w:rsidP="006250B3">
      <w:pPr>
        <w:spacing w:after="0"/>
        <w:ind w:left="851"/>
      </w:pPr>
      <w:r>
        <w:t xml:space="preserve">IČ: </w:t>
      </w:r>
      <w:r w:rsidR="00457B24">
        <w:tab/>
      </w:r>
      <w:r w:rsidR="00457B24">
        <w:tab/>
      </w:r>
      <w:r w:rsidRPr="00233EDE">
        <w:t>49558277</w:t>
      </w:r>
      <w:r w:rsidR="00373CBB">
        <w:t>, DIČ: CZ49558277</w:t>
      </w:r>
    </w:p>
    <w:p w14:paraId="651AF3AC" w14:textId="6EA38FF1" w:rsidR="00233EDE" w:rsidRDefault="00457B24" w:rsidP="006250B3">
      <w:pPr>
        <w:spacing w:after="0"/>
        <w:ind w:left="851"/>
      </w:pPr>
      <w:r>
        <w:t>Osoba oprávněná jednat ve věcech smluvních:</w:t>
      </w:r>
      <w:r w:rsidR="006250B3">
        <w:br/>
      </w:r>
      <w:r w:rsidR="006250B3">
        <w:tab/>
      </w:r>
      <w:r>
        <w:tab/>
        <w:t>B</w:t>
      </w:r>
      <w:r w:rsidR="00233EDE">
        <w:t xml:space="preserve">c. Hana </w:t>
      </w:r>
      <w:proofErr w:type="spellStart"/>
      <w:r w:rsidR="00233EDE">
        <w:t>Ondrášová</w:t>
      </w:r>
      <w:proofErr w:type="spellEnd"/>
      <w:r w:rsidR="00233EDE">
        <w:t>, ředitelka organizace</w:t>
      </w:r>
    </w:p>
    <w:p w14:paraId="56030598" w14:textId="2D825343" w:rsidR="00233EDE" w:rsidRDefault="00233EDE" w:rsidP="006250B3">
      <w:pPr>
        <w:spacing w:after="0"/>
        <w:ind w:left="851"/>
      </w:pPr>
      <w:r>
        <w:t>Kontakt:</w:t>
      </w:r>
      <w:r w:rsidR="00457B24">
        <w:tab/>
      </w:r>
      <w:r w:rsidR="00207C06">
        <w:t>reditelka</w:t>
      </w:r>
      <w:r w:rsidRPr="00525A25">
        <w:t>@zssprerov.cz</w:t>
      </w:r>
      <w:r w:rsidR="00E506B1">
        <w:t xml:space="preserve">, </w:t>
      </w:r>
      <w:r w:rsidR="00E506B1" w:rsidRPr="00525A25">
        <w:t>tel</w:t>
      </w:r>
      <w:r w:rsidR="00525A25" w:rsidRPr="00525A25">
        <w:t>.</w:t>
      </w:r>
      <w:r w:rsidR="00E506B1" w:rsidRPr="00525A25">
        <w:t>:</w:t>
      </w:r>
      <w:r w:rsidR="00525A25" w:rsidRPr="00525A25">
        <w:t xml:space="preserve"> </w:t>
      </w:r>
      <w:r w:rsidR="00525A25" w:rsidRPr="00525A25">
        <w:rPr>
          <w:szCs w:val="24"/>
        </w:rPr>
        <w:t>581 </w:t>
      </w:r>
      <w:r w:rsidR="008058C1">
        <w:rPr>
          <w:szCs w:val="24"/>
        </w:rPr>
        <w:t>7</w:t>
      </w:r>
      <w:r w:rsidR="00525A25" w:rsidRPr="00525A25">
        <w:rPr>
          <w:szCs w:val="24"/>
        </w:rPr>
        <w:t>01 55</w:t>
      </w:r>
      <w:r w:rsidR="008058C1">
        <w:rPr>
          <w:szCs w:val="24"/>
        </w:rPr>
        <w:t>3</w:t>
      </w:r>
    </w:p>
    <w:p w14:paraId="3FF08FDF" w14:textId="227FA74A" w:rsidR="00CA4D2E" w:rsidRDefault="00457B24" w:rsidP="00B22498">
      <w:pPr>
        <w:pStyle w:val="Odstavecseseznamem"/>
        <w:numPr>
          <w:ilvl w:val="0"/>
          <w:numId w:val="1"/>
        </w:numPr>
        <w:spacing w:before="360" w:after="240" w:line="240" w:lineRule="auto"/>
        <w:ind w:left="567" w:hanging="567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Identifikace p</w:t>
      </w:r>
      <w:r w:rsidR="00CA4D2E" w:rsidRPr="00E66CEA">
        <w:rPr>
          <w:b/>
          <w:color w:val="17365D"/>
          <w:sz w:val="24"/>
          <w:szCs w:val="24"/>
        </w:rPr>
        <w:t>ředmět</w:t>
      </w:r>
      <w:r>
        <w:rPr>
          <w:b/>
          <w:color w:val="17365D"/>
          <w:sz w:val="24"/>
          <w:szCs w:val="24"/>
        </w:rPr>
        <w:t>u</w:t>
      </w:r>
      <w:r w:rsidR="00CA4D2E" w:rsidRPr="00E66CEA">
        <w:rPr>
          <w:b/>
          <w:color w:val="17365D"/>
          <w:sz w:val="24"/>
          <w:szCs w:val="24"/>
        </w:rPr>
        <w:t xml:space="preserve"> plnění</w:t>
      </w:r>
    </w:p>
    <w:p w14:paraId="0ACC2A24" w14:textId="6E6B5161" w:rsidR="0065761F" w:rsidRDefault="00457B24" w:rsidP="006250B3">
      <w:pPr>
        <w:ind w:left="851"/>
        <w:jc w:val="both"/>
      </w:pPr>
      <w:r>
        <w:t>Předmětem plnění je p</w:t>
      </w:r>
      <w:r w:rsidR="0065761F" w:rsidRPr="00AD3E94">
        <w:t>oskytov</w:t>
      </w:r>
      <w:r w:rsidR="0065761F">
        <w:t>ání</w:t>
      </w:r>
      <w:r w:rsidR="0065761F" w:rsidRPr="00AD3E94">
        <w:t xml:space="preserve"> služeb </w:t>
      </w:r>
      <w:r w:rsidR="0065761F">
        <w:t xml:space="preserve">v oblasti </w:t>
      </w:r>
      <w:r w:rsidR="0065761F" w:rsidRPr="00AD3E94">
        <w:t>správy a údržby prostředků informačních a komunikačních technologií</w:t>
      </w:r>
      <w:r w:rsidR="0065761F">
        <w:t xml:space="preserve"> na 9 pracovištích zadavatele v</w:t>
      </w:r>
      <w:r w:rsidR="00B84C47">
        <w:t> </w:t>
      </w:r>
      <w:r w:rsidR="0065761F">
        <w:t>Přerově</w:t>
      </w:r>
      <w:r w:rsidR="00B84C47">
        <w:t>.</w:t>
      </w:r>
    </w:p>
    <w:p w14:paraId="0689B77D" w14:textId="77777777" w:rsidR="00035B7C" w:rsidRDefault="00035B7C" w:rsidP="006250B3">
      <w:pPr>
        <w:pStyle w:val="Odstavecseseznamem"/>
        <w:numPr>
          <w:ilvl w:val="0"/>
          <w:numId w:val="28"/>
        </w:numPr>
        <w:ind w:left="1701" w:hanging="283"/>
      </w:pPr>
      <w:r>
        <w:t>Zadavatel neumožňuje dílčí plnění prostřednictvím subdodavatelů.</w:t>
      </w:r>
    </w:p>
    <w:p w14:paraId="799EFED0" w14:textId="040146F7" w:rsidR="00035B7C" w:rsidRPr="00B22498" w:rsidRDefault="00035B7C" w:rsidP="00B22498">
      <w:pPr>
        <w:pStyle w:val="Odstavecseseznamem"/>
        <w:numPr>
          <w:ilvl w:val="0"/>
          <w:numId w:val="28"/>
        </w:numPr>
        <w:spacing w:after="360"/>
        <w:ind w:left="1702" w:hanging="284"/>
        <w:rPr>
          <w:rFonts w:cs="Calibri"/>
          <w:bCs/>
        </w:rPr>
      </w:pPr>
      <w:r w:rsidRPr="00035B7C">
        <w:rPr>
          <w:rFonts w:cs="Calibri"/>
          <w:bCs/>
        </w:rPr>
        <w:t xml:space="preserve">Zadavatel nepřijímá </w:t>
      </w:r>
      <w:r w:rsidRPr="00A51039">
        <w:t>variantní nabídky a nabídky obsahující plnění nad rámec požadovan</w:t>
      </w:r>
      <w:r>
        <w:t xml:space="preserve">ého rozsahu </w:t>
      </w:r>
      <w:r w:rsidR="00457B24">
        <w:t xml:space="preserve">předmětu </w:t>
      </w:r>
      <w:r>
        <w:t xml:space="preserve">plnění </w:t>
      </w:r>
      <w:r w:rsidRPr="00A51039">
        <w:t>v</w:t>
      </w:r>
      <w:r w:rsidR="00B22498">
        <w:t> </w:t>
      </w:r>
      <w:r w:rsidRPr="00A51039">
        <w:t>ZD</w:t>
      </w:r>
      <w:r w:rsidR="00B22498">
        <w:t>.</w:t>
      </w:r>
      <w:r w:rsidR="00B22498">
        <w:br/>
      </w:r>
    </w:p>
    <w:p w14:paraId="55796F88" w14:textId="261DF46B" w:rsidR="0065761F" w:rsidRPr="00E66CEA" w:rsidRDefault="0065761F" w:rsidP="00B22498">
      <w:pPr>
        <w:pStyle w:val="Odstavecseseznamem"/>
        <w:numPr>
          <w:ilvl w:val="0"/>
          <w:numId w:val="1"/>
        </w:numPr>
        <w:spacing w:before="360" w:after="240" w:line="240" w:lineRule="auto"/>
        <w:ind w:left="567" w:hanging="567"/>
        <w:contextualSpacing w:val="0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 xml:space="preserve">Rozsah </w:t>
      </w:r>
      <w:r w:rsidR="00457B24">
        <w:rPr>
          <w:b/>
          <w:color w:val="17365D"/>
          <w:sz w:val="24"/>
          <w:szCs w:val="24"/>
        </w:rPr>
        <w:t xml:space="preserve">předmětu </w:t>
      </w:r>
      <w:r>
        <w:rPr>
          <w:b/>
          <w:color w:val="17365D"/>
          <w:sz w:val="24"/>
          <w:szCs w:val="24"/>
        </w:rPr>
        <w:t>plnění</w:t>
      </w:r>
    </w:p>
    <w:p w14:paraId="2EB8A70C" w14:textId="32AB218D" w:rsidR="00AD3E94" w:rsidRDefault="00AD3E94" w:rsidP="00B84C47">
      <w:pPr>
        <w:ind w:left="851"/>
        <w:jc w:val="both"/>
      </w:pPr>
      <w:r>
        <w:t xml:space="preserve">Rozsah </w:t>
      </w:r>
      <w:r w:rsidR="00BA5C85" w:rsidRPr="00AD3E94">
        <w:t>správy a údržby prostředků informačních a komunikačních technologií</w:t>
      </w:r>
      <w:r w:rsidR="00546219">
        <w:t xml:space="preserve"> je následující</w:t>
      </w:r>
      <w:r>
        <w:t>:</w:t>
      </w:r>
    </w:p>
    <w:p w14:paraId="7CED4DC0" w14:textId="77777777" w:rsidR="00AD3E94" w:rsidRDefault="00AD3E94" w:rsidP="00124A47">
      <w:pPr>
        <w:spacing w:after="0"/>
        <w:ind w:left="1701" w:hanging="283"/>
      </w:pPr>
      <w:r>
        <w:t>•</w:t>
      </w:r>
      <w:r>
        <w:tab/>
        <w:t xml:space="preserve">1 × Windows Server (základní služby: AD, DHCP, DNS, </w:t>
      </w:r>
      <w:proofErr w:type="spellStart"/>
      <w:r>
        <w:t>File</w:t>
      </w:r>
      <w:proofErr w:type="spellEnd"/>
      <w:r>
        <w:t xml:space="preserve"> Server)</w:t>
      </w:r>
    </w:p>
    <w:p w14:paraId="36CCA926" w14:textId="2E9E6795" w:rsidR="00AD3E94" w:rsidRDefault="00AD3E94" w:rsidP="00124A47">
      <w:pPr>
        <w:spacing w:after="0"/>
        <w:ind w:left="1701" w:hanging="283"/>
      </w:pPr>
      <w:r>
        <w:t>•</w:t>
      </w:r>
      <w:r>
        <w:tab/>
      </w:r>
      <w:r w:rsidR="00270D0D">
        <w:t>O</w:t>
      </w:r>
      <w:r>
        <w:t>sobní počítač</w:t>
      </w:r>
      <w:r w:rsidR="00270D0D">
        <w:t>e</w:t>
      </w:r>
      <w:r>
        <w:t xml:space="preserve"> s OS Windows</w:t>
      </w:r>
    </w:p>
    <w:p w14:paraId="6481EDF2" w14:textId="77777777" w:rsidR="00AD3E94" w:rsidRDefault="00AD3E94" w:rsidP="00124A47">
      <w:pPr>
        <w:spacing w:after="0"/>
        <w:ind w:left="1701" w:hanging="283"/>
      </w:pPr>
      <w:r>
        <w:t>•</w:t>
      </w:r>
      <w:r>
        <w:tab/>
        <w:t>Tiskárny a multifunkční zařízení</w:t>
      </w:r>
    </w:p>
    <w:p w14:paraId="67924044" w14:textId="4229CAF5" w:rsidR="00AD3E94" w:rsidRDefault="00AD3E94" w:rsidP="00124A47">
      <w:pPr>
        <w:spacing w:after="0"/>
        <w:ind w:left="1701" w:hanging="283"/>
      </w:pPr>
      <w:r>
        <w:t>•</w:t>
      </w:r>
      <w:r>
        <w:tab/>
        <w:t>Připojení centrály a dislokovaných pracovišť</w:t>
      </w:r>
      <w:r w:rsidR="003F1140" w:rsidRPr="003F1140">
        <w:t xml:space="preserve"> </w:t>
      </w:r>
      <w:r w:rsidR="003F1140">
        <w:t>k internetu</w:t>
      </w:r>
    </w:p>
    <w:p w14:paraId="70B86B5C" w14:textId="77777777" w:rsidR="00AD3E94" w:rsidRDefault="00AD3E94" w:rsidP="00124A47">
      <w:pPr>
        <w:spacing w:after="0"/>
        <w:ind w:left="1701" w:hanging="283"/>
      </w:pPr>
      <w:r>
        <w:t>•</w:t>
      </w:r>
      <w:r>
        <w:tab/>
        <w:t>Zálohovací server, aktivní prvky sítě</w:t>
      </w:r>
    </w:p>
    <w:p w14:paraId="6DFB8F85" w14:textId="77777777" w:rsidR="00AD3E94" w:rsidRDefault="00AD3E94" w:rsidP="00124A47">
      <w:pPr>
        <w:spacing w:after="0"/>
        <w:ind w:left="1701" w:hanging="283"/>
      </w:pPr>
      <w:r>
        <w:t>•</w:t>
      </w:r>
      <w:r>
        <w:tab/>
      </w:r>
      <w:r w:rsidR="00BA5C85">
        <w:t>T</w:t>
      </w:r>
      <w:r>
        <w:t>erminál</w:t>
      </w:r>
      <w:r w:rsidR="00BA5C85">
        <w:t>y samoobslužného stravovacího systému</w:t>
      </w:r>
    </w:p>
    <w:p w14:paraId="66BDDF1E" w14:textId="77777777" w:rsidR="00AD3E94" w:rsidRDefault="00AD3E94" w:rsidP="00124A47">
      <w:pPr>
        <w:spacing w:after="0"/>
        <w:ind w:left="1701" w:hanging="283"/>
      </w:pPr>
      <w:r>
        <w:t>•</w:t>
      </w:r>
      <w:r>
        <w:tab/>
        <w:t>Správa elektronické pošty</w:t>
      </w:r>
    </w:p>
    <w:p w14:paraId="1D258134" w14:textId="77777777" w:rsidR="00AD3E94" w:rsidRDefault="00AD3E94" w:rsidP="00124A47">
      <w:pPr>
        <w:spacing w:after="0"/>
        <w:ind w:left="1701" w:hanging="283"/>
      </w:pPr>
      <w:r>
        <w:t>•</w:t>
      </w:r>
      <w:r>
        <w:tab/>
        <w:t>Správa</w:t>
      </w:r>
      <w:r w:rsidR="00BA5C85">
        <w:t xml:space="preserve"> </w:t>
      </w:r>
      <w:r>
        <w:t>provozního systému – zajištění provozu, aktualizací, zálohování, podpory uživatelů, komunikace s dodavatelem</w:t>
      </w:r>
    </w:p>
    <w:p w14:paraId="42DA72AB" w14:textId="77777777" w:rsidR="00AD3E94" w:rsidRDefault="00AD3E94" w:rsidP="00124A47">
      <w:pPr>
        <w:spacing w:after="0"/>
        <w:ind w:left="1701" w:hanging="283"/>
      </w:pPr>
      <w:r>
        <w:t>•</w:t>
      </w:r>
      <w:r>
        <w:tab/>
        <w:t xml:space="preserve">Provoz a zabezpečení </w:t>
      </w:r>
      <w:r w:rsidR="00BA5C85">
        <w:t xml:space="preserve">datové komunikační </w:t>
      </w:r>
      <w:r>
        <w:t>sítě (</w:t>
      </w:r>
      <w:proofErr w:type="spellStart"/>
      <w:r>
        <w:t>switche</w:t>
      </w:r>
      <w:proofErr w:type="spellEnd"/>
      <w:r>
        <w:t xml:space="preserve">, </w:t>
      </w:r>
      <w:proofErr w:type="spellStart"/>
      <w:r>
        <w:t>routery</w:t>
      </w:r>
      <w:proofErr w:type="spellEnd"/>
      <w:r>
        <w:t>, firewally, antivirové systémy)</w:t>
      </w:r>
    </w:p>
    <w:p w14:paraId="516DEE99" w14:textId="77777777" w:rsidR="00AD3E94" w:rsidRDefault="00AD3E94" w:rsidP="00124A47">
      <w:pPr>
        <w:spacing w:after="0"/>
        <w:ind w:left="1701" w:hanging="283"/>
      </w:pPr>
      <w:r>
        <w:t>•</w:t>
      </w:r>
      <w:r>
        <w:tab/>
        <w:t>Zálohování dat a profylaxe</w:t>
      </w:r>
      <w:r w:rsidR="00BA5C85">
        <w:t xml:space="preserve"> používané techniky</w:t>
      </w:r>
    </w:p>
    <w:p w14:paraId="016753AE" w14:textId="77777777" w:rsidR="00AD3E94" w:rsidRDefault="00AD3E94" w:rsidP="00124A47">
      <w:pPr>
        <w:spacing w:after="0"/>
        <w:ind w:left="1701" w:hanging="283"/>
      </w:pPr>
      <w:r>
        <w:t>•</w:t>
      </w:r>
      <w:r>
        <w:tab/>
        <w:t>Hlídání správného licencování software</w:t>
      </w:r>
    </w:p>
    <w:p w14:paraId="7401E37E" w14:textId="77777777" w:rsidR="00AD3E94" w:rsidRDefault="00AD3E94" w:rsidP="00124A47">
      <w:pPr>
        <w:spacing w:after="0"/>
        <w:ind w:left="1701" w:hanging="283"/>
      </w:pPr>
      <w:r>
        <w:t>•</w:t>
      </w:r>
      <w:r>
        <w:tab/>
        <w:t>Podpora klientů formou vzdálené správy</w:t>
      </w:r>
    </w:p>
    <w:p w14:paraId="2BB1A2CD" w14:textId="77777777" w:rsidR="00B22498" w:rsidRDefault="00B22498">
      <w:pPr>
        <w:spacing w:after="0" w:line="240" w:lineRule="auto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br w:type="page"/>
      </w:r>
    </w:p>
    <w:p w14:paraId="08BAE679" w14:textId="076F875A" w:rsidR="0065761F" w:rsidRDefault="0065761F" w:rsidP="00B22498">
      <w:pPr>
        <w:pStyle w:val="Odstavecseseznamem"/>
        <w:numPr>
          <w:ilvl w:val="0"/>
          <w:numId w:val="1"/>
        </w:numPr>
        <w:spacing w:before="360" w:after="240" w:line="240" w:lineRule="auto"/>
        <w:ind w:left="567" w:hanging="567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lastRenderedPageBreak/>
        <w:t>Požadované činnosti</w:t>
      </w:r>
    </w:p>
    <w:p w14:paraId="1D66AFB5" w14:textId="77777777" w:rsidR="00B22498" w:rsidRDefault="00B22498" w:rsidP="00B22498">
      <w:pPr>
        <w:pStyle w:val="Odstavecseseznamem"/>
        <w:spacing w:before="360" w:after="240" w:line="240" w:lineRule="auto"/>
        <w:ind w:left="567"/>
        <w:jc w:val="both"/>
        <w:rPr>
          <w:b/>
          <w:color w:val="17365D"/>
          <w:sz w:val="24"/>
          <w:szCs w:val="24"/>
        </w:rPr>
      </w:pPr>
    </w:p>
    <w:p w14:paraId="0528708D" w14:textId="6FD01947" w:rsidR="00AD3E94" w:rsidRDefault="0065761F" w:rsidP="00B22498">
      <w:pPr>
        <w:pStyle w:val="Odstavecseseznamem"/>
        <w:numPr>
          <w:ilvl w:val="0"/>
          <w:numId w:val="2"/>
        </w:numPr>
        <w:ind w:left="1701" w:hanging="283"/>
      </w:pPr>
      <w:r>
        <w:t xml:space="preserve">Provádění činností </w:t>
      </w:r>
      <w:r w:rsidR="00BA5C85">
        <w:t>preventivní</w:t>
      </w:r>
      <w:r w:rsidR="003752EC">
        <w:t>ho</w:t>
      </w:r>
      <w:r w:rsidR="00BA5C85">
        <w:t xml:space="preserve"> </w:t>
      </w:r>
      <w:r w:rsidR="003752EC">
        <w:t xml:space="preserve">charakteru </w:t>
      </w:r>
      <w:r w:rsidR="00BA5C85">
        <w:t>za účelem pře</w:t>
      </w:r>
      <w:r w:rsidR="003752EC">
        <w:t xml:space="preserve">dcházení havárií a </w:t>
      </w:r>
      <w:r w:rsidR="003F1140">
        <w:t xml:space="preserve">neplánovaných </w:t>
      </w:r>
      <w:r w:rsidR="003752EC">
        <w:t>odstávek</w:t>
      </w:r>
      <w:r w:rsidR="00C02037">
        <w:t>.</w:t>
      </w:r>
    </w:p>
    <w:p w14:paraId="7B72745C" w14:textId="6061DD73" w:rsidR="003752EC" w:rsidRDefault="0065761F" w:rsidP="00124A47">
      <w:pPr>
        <w:pStyle w:val="Odstavecseseznamem"/>
        <w:numPr>
          <w:ilvl w:val="0"/>
          <w:numId w:val="2"/>
        </w:numPr>
        <w:ind w:left="1701" w:hanging="283"/>
      </w:pPr>
      <w:r>
        <w:t>Provádění činností r</w:t>
      </w:r>
      <w:r w:rsidR="003752EC">
        <w:t xml:space="preserve">ozvojového charakteru za účelem průběžné modernizace spravovaných prostředků tak, aby byla udržována dobrá kondice spravovaných zařízení </w:t>
      </w:r>
      <w:r w:rsidR="00C02037">
        <w:t xml:space="preserve">a systémů </w:t>
      </w:r>
      <w:r w:rsidR="003752EC">
        <w:t>v rámci standardní úrovně a potřeb organizace</w:t>
      </w:r>
      <w:r w:rsidR="00C02037">
        <w:t>.</w:t>
      </w:r>
    </w:p>
    <w:p w14:paraId="70E6F4E4" w14:textId="25797EEA" w:rsidR="0065761F" w:rsidRDefault="00A51039" w:rsidP="00124A47">
      <w:pPr>
        <w:pStyle w:val="Odstavecseseznamem"/>
        <w:numPr>
          <w:ilvl w:val="0"/>
          <w:numId w:val="2"/>
        </w:numPr>
        <w:ind w:left="1701" w:hanging="283"/>
      </w:pPr>
      <w:r>
        <w:t>Provádění činností vedoucích k</w:t>
      </w:r>
      <w:r w:rsidR="00B84C47">
        <w:t xml:space="preserve"> neprodlenému</w:t>
      </w:r>
      <w:r>
        <w:t xml:space="preserve"> vy</w:t>
      </w:r>
      <w:r w:rsidR="0065761F">
        <w:t>řešení závad a havárií</w:t>
      </w:r>
      <w:r w:rsidR="00C02037">
        <w:t>.</w:t>
      </w:r>
    </w:p>
    <w:p w14:paraId="674DB840" w14:textId="77777777" w:rsidR="0065761F" w:rsidRPr="0059340E" w:rsidRDefault="0065761F" w:rsidP="00B22498">
      <w:pPr>
        <w:pStyle w:val="Odstavecseseznamem"/>
        <w:spacing w:before="360" w:after="240"/>
        <w:ind w:left="1701"/>
        <w:jc w:val="both"/>
        <w:rPr>
          <w:sz w:val="24"/>
        </w:rPr>
      </w:pPr>
    </w:p>
    <w:p w14:paraId="1209F138" w14:textId="64EF0775" w:rsidR="0059340E" w:rsidRDefault="0059340E" w:rsidP="00B22498">
      <w:pPr>
        <w:pStyle w:val="Odstavecseseznamem"/>
        <w:numPr>
          <w:ilvl w:val="0"/>
          <w:numId w:val="1"/>
        </w:numPr>
        <w:spacing w:before="360" w:after="240" w:line="480" w:lineRule="auto"/>
        <w:ind w:left="567" w:hanging="567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Reakční doby plnění urgentních požadavků</w:t>
      </w:r>
      <w:r w:rsidRPr="0059340E">
        <w:rPr>
          <w:b/>
          <w:color w:val="17365D"/>
          <w:sz w:val="24"/>
          <w:szCs w:val="24"/>
        </w:rPr>
        <w:t xml:space="preserve"> </w:t>
      </w:r>
    </w:p>
    <w:p w14:paraId="5990D909" w14:textId="22574FC3" w:rsidR="0059340E" w:rsidRPr="00124A47" w:rsidRDefault="0059340E" w:rsidP="0059340E">
      <w:pPr>
        <w:pStyle w:val="Odstavecseseznamem"/>
        <w:numPr>
          <w:ilvl w:val="0"/>
          <w:numId w:val="2"/>
        </w:numPr>
        <w:spacing w:after="0"/>
        <w:ind w:left="1701" w:hanging="283"/>
      </w:pPr>
      <w:r>
        <w:t>O</w:t>
      </w:r>
      <w:r w:rsidRPr="001F20EE">
        <w:t xml:space="preserve">d </w:t>
      </w:r>
      <w:r w:rsidR="00491B8D">
        <w:t xml:space="preserve">doby </w:t>
      </w:r>
      <w:r w:rsidRPr="001F20EE">
        <w:t>nahlášení problému označeného stupněm KRITICKÝ</w:t>
      </w:r>
      <w:r w:rsidR="00207C06">
        <w:t xml:space="preserve"> </w:t>
      </w:r>
      <w:r>
        <w:t xml:space="preserve">požadujeme </w:t>
      </w:r>
      <w:r w:rsidRPr="001F20EE">
        <w:t>zahájení jeho ř</w:t>
      </w:r>
      <w:r w:rsidRPr="00124A47">
        <w:t>ešení</w:t>
      </w:r>
      <w:r>
        <w:t xml:space="preserve"> nejpozději do </w:t>
      </w:r>
      <w:r w:rsidR="00207C06">
        <w:t>2</w:t>
      </w:r>
      <w:r>
        <w:t xml:space="preserve"> hodin v rámci provozní doby jednoho </w:t>
      </w:r>
      <w:r w:rsidR="00491B8D">
        <w:t>pracovního dne anebo do</w:t>
      </w:r>
      <w:r>
        <w:t xml:space="preserve"> 8:00 hodin následujícího pracovního dne</w:t>
      </w:r>
      <w:r w:rsidR="00491B8D">
        <w:t>, pokud by čas zahájení řešení připadl na mimoprovozní dobu.</w:t>
      </w:r>
    </w:p>
    <w:p w14:paraId="54A17D94" w14:textId="135525AC" w:rsidR="0059340E" w:rsidRDefault="0059340E" w:rsidP="0059340E">
      <w:pPr>
        <w:pStyle w:val="Odstavecseseznamem"/>
        <w:numPr>
          <w:ilvl w:val="0"/>
          <w:numId w:val="2"/>
        </w:numPr>
        <w:spacing w:after="0"/>
        <w:ind w:left="1701" w:hanging="283"/>
      </w:pPr>
      <w:r>
        <w:t>O</w:t>
      </w:r>
      <w:r w:rsidRPr="001F20EE">
        <w:t>d</w:t>
      </w:r>
      <w:r w:rsidR="00491B8D">
        <w:t xml:space="preserve"> doby</w:t>
      </w:r>
      <w:r w:rsidRPr="001F20EE">
        <w:t xml:space="preserve"> nahlášení problému označeného stupněm </w:t>
      </w:r>
      <w:r>
        <w:t xml:space="preserve">DŮLEŽITÝ požadujeme </w:t>
      </w:r>
      <w:r w:rsidRPr="001F20EE">
        <w:t>zahájení jeho ř</w:t>
      </w:r>
      <w:r w:rsidRPr="00124A47">
        <w:t>ešení</w:t>
      </w:r>
      <w:r>
        <w:t xml:space="preserve"> nejpozději </w:t>
      </w:r>
      <w:r w:rsidR="00207C06">
        <w:t>v průběhu</w:t>
      </w:r>
      <w:r>
        <w:t xml:space="preserve"> </w:t>
      </w:r>
      <w:r w:rsidR="00207C06">
        <w:t xml:space="preserve">druhého </w:t>
      </w:r>
      <w:r>
        <w:t>pracovního dne.</w:t>
      </w:r>
    </w:p>
    <w:p w14:paraId="33916D94" w14:textId="3143C14C" w:rsidR="00D2060D" w:rsidRDefault="00D2060D" w:rsidP="00D2060D">
      <w:pPr>
        <w:pStyle w:val="Odstavecseseznamem"/>
        <w:spacing w:after="0"/>
        <w:ind w:left="851"/>
      </w:pPr>
      <w:r>
        <w:br/>
      </w:r>
      <w:r w:rsidRPr="00124A47">
        <w:t xml:space="preserve">Hlášení problému proběhne vždy v provozní době zadavatele, tedy od </w:t>
      </w:r>
      <w:r>
        <w:t>6</w:t>
      </w:r>
      <w:r w:rsidRPr="00124A47">
        <w:t xml:space="preserve">:00 – </w:t>
      </w:r>
      <w:r>
        <w:t>14:30 hodin</w:t>
      </w:r>
      <w:r w:rsidRPr="00124A47">
        <w:t>.</w:t>
      </w:r>
    </w:p>
    <w:p w14:paraId="6B065A4C" w14:textId="30861E10" w:rsidR="0059340E" w:rsidRPr="0059340E" w:rsidRDefault="0059340E" w:rsidP="00CF6A85">
      <w:pPr>
        <w:spacing w:after="0"/>
        <w:ind w:left="567" w:firstLine="142"/>
      </w:pPr>
    </w:p>
    <w:p w14:paraId="0E731C43" w14:textId="4A97D6DC" w:rsidR="00CA4D2E" w:rsidRPr="00E66CEA" w:rsidRDefault="00CA4D2E" w:rsidP="00366BA4">
      <w:pPr>
        <w:pStyle w:val="Odstavecseseznamem"/>
        <w:numPr>
          <w:ilvl w:val="0"/>
          <w:numId w:val="1"/>
        </w:numPr>
        <w:ind w:left="567" w:hanging="567"/>
        <w:jc w:val="both"/>
        <w:rPr>
          <w:b/>
          <w:color w:val="17365D"/>
          <w:sz w:val="24"/>
          <w:szCs w:val="24"/>
        </w:rPr>
      </w:pPr>
      <w:r w:rsidRPr="00E66CEA">
        <w:rPr>
          <w:b/>
          <w:color w:val="17365D"/>
          <w:sz w:val="24"/>
          <w:szCs w:val="24"/>
        </w:rPr>
        <w:t>Předpokládaná hodnota zakázky</w:t>
      </w:r>
    </w:p>
    <w:p w14:paraId="710FE338" w14:textId="56EBA721" w:rsidR="00CA4D2E" w:rsidRDefault="00CA4D2E" w:rsidP="00366BA4">
      <w:pPr>
        <w:spacing w:after="0"/>
        <w:ind w:left="851"/>
      </w:pPr>
      <w:r>
        <w:t xml:space="preserve">Celková předpokládaná hodnota zakázky </w:t>
      </w:r>
      <w:r w:rsidR="00A51039">
        <w:t>je</w:t>
      </w:r>
      <w:r w:rsidR="00C02037">
        <w:t>:</w:t>
      </w:r>
      <w:r w:rsidR="00A51039">
        <w:t xml:space="preserve"> </w:t>
      </w:r>
      <w:r w:rsidR="00C02037">
        <w:br/>
      </w:r>
      <w:r w:rsidR="00A51039">
        <w:t>50.000 Kč – 1</w:t>
      </w:r>
      <w:r w:rsidR="00207C06">
        <w:t>2</w:t>
      </w:r>
      <w:r w:rsidR="00A51039">
        <w:t>0.000 Kč ročně bez DPH (60.500 Kč – 1</w:t>
      </w:r>
      <w:r w:rsidR="00207C06">
        <w:t>45</w:t>
      </w:r>
      <w:r w:rsidR="00A51039">
        <w:t>.</w:t>
      </w:r>
      <w:r w:rsidR="00207C06">
        <w:t>2</w:t>
      </w:r>
      <w:r w:rsidR="00A51039">
        <w:t>00 Kč s DPH ve výši 21%)</w:t>
      </w:r>
    </w:p>
    <w:p w14:paraId="17307DE4" w14:textId="77777777" w:rsidR="000D308C" w:rsidRPr="00124A47" w:rsidRDefault="000D308C" w:rsidP="00366BA4">
      <w:pPr>
        <w:spacing w:after="0"/>
        <w:ind w:left="851"/>
        <w:rPr>
          <w:color w:val="17365D"/>
          <w:sz w:val="24"/>
        </w:rPr>
      </w:pPr>
    </w:p>
    <w:p w14:paraId="2CD3A809" w14:textId="0BE84FD3" w:rsidR="000D308C" w:rsidRPr="00E66CEA" w:rsidRDefault="000D308C" w:rsidP="000D308C">
      <w:pPr>
        <w:pStyle w:val="Odstavecseseznamem"/>
        <w:numPr>
          <w:ilvl w:val="0"/>
          <w:numId w:val="1"/>
        </w:numPr>
        <w:ind w:left="567" w:hanging="567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Způsob zpracování nabídkové ceny a dalších hodnotících parametrů</w:t>
      </w:r>
    </w:p>
    <w:p w14:paraId="582DDC78" w14:textId="613A8B10" w:rsidR="00E942C0" w:rsidRDefault="00E942C0" w:rsidP="006250B3">
      <w:pPr>
        <w:spacing w:after="0" w:line="360" w:lineRule="auto"/>
        <w:ind w:left="851"/>
        <w:jc w:val="both"/>
      </w:pPr>
      <w:r>
        <w:t>Zadavatel stanovil podle § 78 odst. 1 a) zákona základním hodnotícím kritériem pro zadání veřejné zakázky ekonomickou výhodnost nabídky. K jednotlivým kritériím je zadavatelem stanovena procentní váha.</w:t>
      </w:r>
    </w:p>
    <w:p w14:paraId="4EE21B90" w14:textId="71A9C4B7" w:rsidR="000D308C" w:rsidRDefault="000D308C" w:rsidP="006250B3">
      <w:pPr>
        <w:spacing w:after="0" w:line="360" w:lineRule="auto"/>
        <w:ind w:left="851"/>
        <w:jc w:val="both"/>
      </w:pPr>
      <w:r>
        <w:t>Nabídková cena a ostatní hodnotící parametry budou zpracovány ve struktuře:</w:t>
      </w:r>
    </w:p>
    <w:p w14:paraId="2A148E74" w14:textId="263B05EF" w:rsidR="000D308C" w:rsidRPr="001F20EE" w:rsidRDefault="000D308C" w:rsidP="00124A47">
      <w:pPr>
        <w:pStyle w:val="Odstavecseseznamem"/>
        <w:numPr>
          <w:ilvl w:val="0"/>
          <w:numId w:val="2"/>
        </w:numPr>
        <w:spacing w:after="0"/>
        <w:ind w:left="1701" w:hanging="283"/>
      </w:pPr>
      <w:r w:rsidRPr="001F20EE">
        <w:t>Cena měsíčního paušálu</w:t>
      </w:r>
      <w:r w:rsidR="00207C06">
        <w:t xml:space="preserve">, který bude zahrnovat služby preventivního charakteru při správě serveru jako je: pravidelná kontrola systémových záznamů, zaplnění úložišť, </w:t>
      </w:r>
      <w:r w:rsidR="00DD442C">
        <w:t>vytížení systémových prostředků, kontrola centrální správy antiviru a podobně a provádění adekvátních opatření jak</w:t>
      </w:r>
      <w:r w:rsidR="00AE002D">
        <w:t>o reakce na zjištěné nedostatky – váha -50 %</w:t>
      </w:r>
    </w:p>
    <w:p w14:paraId="467CC865" w14:textId="4CC83C03" w:rsidR="000D308C" w:rsidRPr="001F20EE" w:rsidRDefault="000D308C" w:rsidP="00124A47">
      <w:pPr>
        <w:pStyle w:val="Odstavecseseznamem"/>
        <w:numPr>
          <w:ilvl w:val="0"/>
          <w:numId w:val="2"/>
        </w:numPr>
        <w:spacing w:after="0"/>
        <w:ind w:left="1701" w:hanging="283"/>
      </w:pPr>
      <w:r w:rsidRPr="001F20EE">
        <w:t xml:space="preserve">Hodinová sazba použitá </w:t>
      </w:r>
      <w:r w:rsidR="00DD442C">
        <w:t>při</w:t>
      </w:r>
      <w:r w:rsidRPr="001F20EE">
        <w:t xml:space="preserve"> plnění </w:t>
      </w:r>
      <w:r w:rsidR="00DD442C">
        <w:t>zadávaných požadavků na řešení</w:t>
      </w:r>
      <w:r w:rsidRPr="001F20EE">
        <w:t xml:space="preserve"> vyžadující</w:t>
      </w:r>
      <w:r w:rsidR="00DD442C">
        <w:t>ch</w:t>
      </w:r>
      <w:r w:rsidRPr="001F20EE">
        <w:t xml:space="preserve"> nižší odbornost </w:t>
      </w:r>
      <w:r w:rsidR="001F20EE" w:rsidRPr="001F20EE">
        <w:t xml:space="preserve">(např. </w:t>
      </w:r>
      <w:r w:rsidRPr="001F20EE">
        <w:t xml:space="preserve">pro </w:t>
      </w:r>
      <w:r w:rsidR="001F20EE" w:rsidRPr="001F20EE">
        <w:t>klientské technologie a periferie)</w:t>
      </w:r>
      <w:r w:rsidR="00DD442C">
        <w:t>. Sazba bude použita i při poskytnut</w:t>
      </w:r>
      <w:r w:rsidR="00AE002D">
        <w:t>í služby formou vzdálené správy – váha – 20 %</w:t>
      </w:r>
    </w:p>
    <w:p w14:paraId="22B528B5" w14:textId="75412FB6" w:rsidR="001F20EE" w:rsidRDefault="00DD442C" w:rsidP="00124A47">
      <w:pPr>
        <w:pStyle w:val="Odstavecseseznamem"/>
        <w:numPr>
          <w:ilvl w:val="0"/>
          <w:numId w:val="2"/>
        </w:numPr>
        <w:spacing w:after="0"/>
        <w:ind w:left="1701" w:hanging="283"/>
      </w:pPr>
      <w:r w:rsidRPr="001F20EE">
        <w:t xml:space="preserve">Hodinová sazba použitá </w:t>
      </w:r>
      <w:r>
        <w:t>při</w:t>
      </w:r>
      <w:r w:rsidRPr="001F20EE">
        <w:t xml:space="preserve"> plnění </w:t>
      </w:r>
      <w:r>
        <w:t>zadávaných požadavků na řešení</w:t>
      </w:r>
      <w:r w:rsidR="001F20EE" w:rsidRPr="001F20EE">
        <w:t xml:space="preserve"> vyžadující</w:t>
      </w:r>
      <w:r>
        <w:t>ch</w:t>
      </w:r>
      <w:r w:rsidR="001F20EE" w:rsidRPr="001F20EE">
        <w:t xml:space="preserve"> vyšší odbornost (např. pro serverové technologie)</w:t>
      </w:r>
      <w:r w:rsidR="00124A47">
        <w:t>.</w:t>
      </w:r>
      <w:r>
        <w:t xml:space="preserve"> Sazba bude použita i při poskytnut</w:t>
      </w:r>
      <w:r w:rsidR="00AE002D">
        <w:t>í služby formou vzdálené správy – váha – 20 %</w:t>
      </w:r>
    </w:p>
    <w:p w14:paraId="096969B3" w14:textId="26AB48CB" w:rsidR="001F20EE" w:rsidRDefault="001F20EE" w:rsidP="00124A47">
      <w:pPr>
        <w:pStyle w:val="Odstavecseseznamem"/>
        <w:numPr>
          <w:ilvl w:val="0"/>
          <w:numId w:val="2"/>
        </w:numPr>
        <w:spacing w:after="0"/>
        <w:ind w:left="1701" w:hanging="283"/>
      </w:pPr>
      <w:r w:rsidRPr="00124A47">
        <w:t>Cena za jednotlivý výjezd na pracoviště zadavatele</w:t>
      </w:r>
      <w:r w:rsidR="00DD442C">
        <w:t xml:space="preserve">, a to včetně případné ceny </w:t>
      </w:r>
      <w:r w:rsidR="00CE2C83">
        <w:t xml:space="preserve">času </w:t>
      </w:r>
      <w:r w:rsidR="00AE002D">
        <w:t>za ztrátu na cestě – váha – 10 %</w:t>
      </w:r>
    </w:p>
    <w:p w14:paraId="67C32101" w14:textId="77777777" w:rsidR="00124A47" w:rsidRPr="00124A47" w:rsidRDefault="00124A47" w:rsidP="00124A47">
      <w:pPr>
        <w:pStyle w:val="Odstavecseseznamem"/>
        <w:spacing w:after="0"/>
        <w:ind w:left="1440"/>
        <w:rPr>
          <w:sz w:val="10"/>
        </w:rPr>
      </w:pPr>
    </w:p>
    <w:p w14:paraId="0F6B8109" w14:textId="14B8B10F" w:rsidR="00810FDB" w:rsidRDefault="002E5A65" w:rsidP="006250B3">
      <w:pPr>
        <w:pStyle w:val="Odstavecseseznamem"/>
        <w:ind w:left="851"/>
        <w:jc w:val="both"/>
      </w:pPr>
      <w:r w:rsidRPr="00124A47">
        <w:t xml:space="preserve">Veškeré uváděné ceny budou v případě uchazeče – plátce DPH uváděny bez DPH s uvedením příslušné sazby DPH. </w:t>
      </w:r>
    </w:p>
    <w:p w14:paraId="3C582594" w14:textId="77777777" w:rsidR="00810FDB" w:rsidRDefault="00810FDB">
      <w:pPr>
        <w:spacing w:after="0" w:line="240" w:lineRule="auto"/>
      </w:pPr>
      <w:r>
        <w:br w:type="page"/>
      </w:r>
    </w:p>
    <w:p w14:paraId="7E3D8A96" w14:textId="634265AD" w:rsidR="00724121" w:rsidRDefault="00CA4D2E" w:rsidP="00B22498">
      <w:pPr>
        <w:pStyle w:val="Odstavecseseznamem"/>
        <w:numPr>
          <w:ilvl w:val="0"/>
          <w:numId w:val="1"/>
        </w:numPr>
        <w:spacing w:line="360" w:lineRule="auto"/>
        <w:ind w:left="567" w:hanging="567"/>
        <w:jc w:val="both"/>
        <w:rPr>
          <w:b/>
          <w:color w:val="17365D"/>
          <w:sz w:val="24"/>
          <w:szCs w:val="24"/>
        </w:rPr>
      </w:pPr>
      <w:r w:rsidRPr="00724121">
        <w:rPr>
          <w:b/>
          <w:color w:val="17365D"/>
          <w:sz w:val="24"/>
          <w:szCs w:val="24"/>
        </w:rPr>
        <w:lastRenderedPageBreak/>
        <w:t>Míst</w:t>
      </w:r>
      <w:r w:rsidR="00546219" w:rsidRPr="00724121">
        <w:rPr>
          <w:b/>
          <w:color w:val="17365D"/>
          <w:sz w:val="24"/>
          <w:szCs w:val="24"/>
        </w:rPr>
        <w:t>a</w:t>
      </w:r>
      <w:r w:rsidRPr="00724121">
        <w:rPr>
          <w:b/>
          <w:color w:val="17365D"/>
          <w:sz w:val="24"/>
          <w:szCs w:val="24"/>
        </w:rPr>
        <w:t xml:space="preserve"> plnění zakázk</w:t>
      </w:r>
      <w:r w:rsidRPr="00E66CEA">
        <w:rPr>
          <w:b/>
          <w:color w:val="17365D"/>
          <w:sz w:val="24"/>
          <w:szCs w:val="24"/>
        </w:rPr>
        <w:t>y</w:t>
      </w:r>
    </w:p>
    <w:p w14:paraId="327A59B4" w14:textId="77777777" w:rsidR="00384EA7" w:rsidRDefault="00384EA7" w:rsidP="00124A47">
      <w:pPr>
        <w:pStyle w:val="Odstavecseseznamem"/>
        <w:numPr>
          <w:ilvl w:val="0"/>
          <w:numId w:val="6"/>
        </w:numPr>
        <w:ind w:left="1701" w:hanging="283"/>
      </w:pPr>
      <w:r>
        <w:t>Školní jídelna Kratochvílova 30, Přerov, hlavní pracoviště</w:t>
      </w:r>
    </w:p>
    <w:p w14:paraId="1AD02D8D" w14:textId="77777777" w:rsidR="00384EA7" w:rsidRDefault="00384EA7" w:rsidP="00124A47">
      <w:pPr>
        <w:pStyle w:val="Odstavecseseznamem"/>
        <w:numPr>
          <w:ilvl w:val="0"/>
          <w:numId w:val="6"/>
        </w:numPr>
        <w:ind w:left="1701" w:hanging="283"/>
      </w:pPr>
      <w:r>
        <w:t>Školní jídelna Velká Dlážka 5, Přerov, odloučené pracoviště</w:t>
      </w:r>
    </w:p>
    <w:p w14:paraId="3F7047EC" w14:textId="77777777" w:rsidR="00384EA7" w:rsidRDefault="00384EA7" w:rsidP="00124A47">
      <w:pPr>
        <w:pStyle w:val="Odstavecseseznamem"/>
        <w:numPr>
          <w:ilvl w:val="0"/>
          <w:numId w:val="6"/>
        </w:numPr>
        <w:ind w:left="1701" w:hanging="283"/>
      </w:pPr>
      <w:r>
        <w:t>Školní jídelna Za Mlýnem 1, Přerov, odloučené pracoviště</w:t>
      </w:r>
    </w:p>
    <w:p w14:paraId="5184106F" w14:textId="77777777" w:rsidR="00384EA7" w:rsidRDefault="00384EA7" w:rsidP="00124A47">
      <w:pPr>
        <w:pStyle w:val="Odstavecseseznamem"/>
        <w:numPr>
          <w:ilvl w:val="0"/>
          <w:numId w:val="6"/>
        </w:numPr>
        <w:ind w:left="1701" w:hanging="283"/>
      </w:pPr>
      <w:r>
        <w:t>Školní jídelna Želatovská 8, Přerov, odloučené pracoviště</w:t>
      </w:r>
    </w:p>
    <w:p w14:paraId="52775B26" w14:textId="77777777" w:rsidR="00384EA7" w:rsidRDefault="00384EA7" w:rsidP="00124A47">
      <w:pPr>
        <w:pStyle w:val="Odstavecseseznamem"/>
        <w:numPr>
          <w:ilvl w:val="0"/>
          <w:numId w:val="6"/>
        </w:numPr>
        <w:ind w:left="1701" w:hanging="283"/>
      </w:pPr>
      <w:r>
        <w:t>Školní jídelna Svisle 13, Přerov, odloučené pracoviště</w:t>
      </w:r>
    </w:p>
    <w:p w14:paraId="47F09F10" w14:textId="77777777" w:rsidR="00384EA7" w:rsidRDefault="00384EA7" w:rsidP="00124A47">
      <w:pPr>
        <w:pStyle w:val="Odstavecseseznamem"/>
        <w:numPr>
          <w:ilvl w:val="0"/>
          <w:numId w:val="6"/>
        </w:numPr>
        <w:ind w:left="1701" w:hanging="283"/>
      </w:pPr>
      <w:r>
        <w:t>Školní jídelna Hranická 14, Přerov – Předmostí, odloučené pracoviště</w:t>
      </w:r>
    </w:p>
    <w:p w14:paraId="751315FB" w14:textId="77777777" w:rsidR="00384EA7" w:rsidRDefault="00384EA7" w:rsidP="00124A47">
      <w:pPr>
        <w:pStyle w:val="Odstavecseseznamem"/>
        <w:numPr>
          <w:ilvl w:val="0"/>
          <w:numId w:val="6"/>
        </w:numPr>
        <w:ind w:left="1701" w:hanging="283"/>
      </w:pPr>
      <w:r>
        <w:t>Školní jídelna Kozlovská 44, Přerov, odloučené pracoviště</w:t>
      </w:r>
    </w:p>
    <w:p w14:paraId="783F30F8" w14:textId="77777777" w:rsidR="00384EA7" w:rsidRDefault="00384EA7" w:rsidP="00124A47">
      <w:pPr>
        <w:pStyle w:val="Odstavecseseznamem"/>
        <w:numPr>
          <w:ilvl w:val="0"/>
          <w:numId w:val="6"/>
        </w:numPr>
        <w:ind w:left="1701" w:hanging="283"/>
      </w:pPr>
      <w:r>
        <w:t>Školní jídelna Trávník 27, Přerov, odloučené pracoviště</w:t>
      </w:r>
    </w:p>
    <w:p w14:paraId="2B46A4CA" w14:textId="77777777" w:rsidR="00384EA7" w:rsidRDefault="00384EA7" w:rsidP="00124A47">
      <w:pPr>
        <w:pStyle w:val="Odstavecseseznamem"/>
        <w:numPr>
          <w:ilvl w:val="0"/>
          <w:numId w:val="6"/>
        </w:numPr>
        <w:ind w:left="1701" w:hanging="283"/>
      </w:pPr>
      <w:r>
        <w:t>Školní jídelna U Tenisu 4, Přerov, odloučené pracoviště</w:t>
      </w:r>
    </w:p>
    <w:p w14:paraId="502C9540" w14:textId="77777777" w:rsidR="00CA4D2E" w:rsidRPr="001A6C59" w:rsidRDefault="00CA4D2E" w:rsidP="00B22498">
      <w:pPr>
        <w:pStyle w:val="Odstavecseseznamem"/>
        <w:spacing w:line="360" w:lineRule="auto"/>
        <w:ind w:left="1440"/>
        <w:jc w:val="both"/>
        <w:rPr>
          <w:b/>
        </w:rPr>
      </w:pPr>
    </w:p>
    <w:p w14:paraId="5966971C" w14:textId="77777777" w:rsidR="00CA4D2E" w:rsidRPr="00E66CEA" w:rsidRDefault="00CA4D2E" w:rsidP="00B22498">
      <w:pPr>
        <w:pStyle w:val="Odstavecseseznamem"/>
        <w:numPr>
          <w:ilvl w:val="0"/>
          <w:numId w:val="1"/>
        </w:numPr>
        <w:spacing w:line="360" w:lineRule="auto"/>
        <w:ind w:left="567" w:hanging="567"/>
        <w:jc w:val="both"/>
        <w:rPr>
          <w:b/>
          <w:color w:val="17365D"/>
          <w:sz w:val="24"/>
          <w:szCs w:val="24"/>
        </w:rPr>
      </w:pPr>
      <w:r w:rsidRPr="00E66CEA">
        <w:rPr>
          <w:b/>
          <w:color w:val="17365D"/>
          <w:sz w:val="24"/>
          <w:szCs w:val="24"/>
        </w:rPr>
        <w:t>Podmínky vydávání zadávací dokumentace</w:t>
      </w:r>
    </w:p>
    <w:p w14:paraId="4FBFE55D" w14:textId="2906B7BB" w:rsidR="00CA4D2E" w:rsidRPr="007E1605" w:rsidRDefault="00546219" w:rsidP="00124A47">
      <w:pPr>
        <w:pStyle w:val="Odstavecseseznamem"/>
        <w:numPr>
          <w:ilvl w:val="0"/>
          <w:numId w:val="6"/>
        </w:numPr>
        <w:ind w:left="1701" w:hanging="283"/>
        <w:jc w:val="both"/>
      </w:pPr>
      <w:r>
        <w:t>Zadavatel poskytuje zadávací dokumentaci</w:t>
      </w:r>
      <w:r w:rsidR="00D47857">
        <w:t xml:space="preserve"> elektronickou poštou vybraným </w:t>
      </w:r>
      <w:r w:rsidR="00D47857" w:rsidRPr="007E1605">
        <w:t>uchazečům</w:t>
      </w:r>
      <w:r w:rsidR="00C02037" w:rsidRPr="007E1605">
        <w:t>.</w:t>
      </w:r>
    </w:p>
    <w:p w14:paraId="0FCEF29C" w14:textId="1D24FE41" w:rsidR="00CA4D2E" w:rsidRPr="007E1605" w:rsidRDefault="007E1605" w:rsidP="00124A47">
      <w:pPr>
        <w:pStyle w:val="Odstavecseseznamem"/>
        <w:numPr>
          <w:ilvl w:val="0"/>
          <w:numId w:val="6"/>
        </w:numPr>
        <w:ind w:left="1701" w:hanging="283"/>
        <w:jc w:val="both"/>
        <w:rPr>
          <w:i/>
        </w:rPr>
      </w:pPr>
      <w:r w:rsidRPr="007E1605">
        <w:rPr>
          <w:i/>
        </w:rPr>
        <w:t xml:space="preserve">Zadavatel zveřejní informace o zadání veřejné zakázky na internetovém portálu příspěvkové organizace na adrese: </w:t>
      </w:r>
      <w:hyperlink r:id="rId12" w:history="1">
        <w:r w:rsidRPr="007E1605">
          <w:rPr>
            <w:rStyle w:val="Hypertextovodkaz"/>
            <w:i/>
            <w:color w:val="auto"/>
          </w:rPr>
          <w:t>http://www.zssprerov.cz</w:t>
        </w:r>
      </w:hyperlink>
      <w:r w:rsidRPr="007E1605">
        <w:rPr>
          <w:i/>
        </w:rPr>
        <w:t xml:space="preserve"> v sekci VÝBĚROVÁ ŘÍZENÍ</w:t>
      </w:r>
      <w:r w:rsidR="00B22498">
        <w:rPr>
          <w:i/>
        </w:rPr>
        <w:br/>
      </w:r>
    </w:p>
    <w:p w14:paraId="14513233" w14:textId="39D0B7CE" w:rsidR="00CA4D2E" w:rsidRPr="00E66CEA" w:rsidRDefault="00CA4D2E" w:rsidP="00B22498">
      <w:pPr>
        <w:pStyle w:val="Odstavecseseznamem"/>
        <w:numPr>
          <w:ilvl w:val="0"/>
          <w:numId w:val="1"/>
        </w:numPr>
        <w:spacing w:before="360" w:after="240" w:line="480" w:lineRule="auto"/>
        <w:ind w:left="567" w:hanging="567"/>
        <w:jc w:val="both"/>
        <w:rPr>
          <w:b/>
          <w:color w:val="17365D"/>
          <w:sz w:val="24"/>
          <w:szCs w:val="24"/>
        </w:rPr>
      </w:pPr>
      <w:r w:rsidRPr="00E66CEA">
        <w:rPr>
          <w:b/>
          <w:color w:val="17365D"/>
          <w:sz w:val="24"/>
          <w:szCs w:val="24"/>
        </w:rPr>
        <w:t xml:space="preserve">Předpokládaný termín zahájení </w:t>
      </w:r>
      <w:r w:rsidR="00546219">
        <w:rPr>
          <w:b/>
          <w:color w:val="17365D"/>
          <w:sz w:val="24"/>
          <w:szCs w:val="24"/>
        </w:rPr>
        <w:t xml:space="preserve">předmětu </w:t>
      </w:r>
      <w:r w:rsidRPr="00E66CEA">
        <w:rPr>
          <w:b/>
          <w:color w:val="17365D"/>
          <w:sz w:val="24"/>
          <w:szCs w:val="24"/>
        </w:rPr>
        <w:t>plnění</w:t>
      </w:r>
    </w:p>
    <w:p w14:paraId="09FF9B08" w14:textId="666F8EC0" w:rsidR="00CA4D2E" w:rsidRDefault="00D47857" w:rsidP="00124A47">
      <w:pPr>
        <w:pStyle w:val="Odstavecseseznamem"/>
        <w:numPr>
          <w:ilvl w:val="0"/>
          <w:numId w:val="22"/>
        </w:numPr>
        <w:ind w:left="1701" w:hanging="283"/>
        <w:jc w:val="both"/>
      </w:pPr>
      <w:r>
        <w:t>Předpokládaný termín zahájení poskytování služeb je 1. 1. 201</w:t>
      </w:r>
      <w:r w:rsidR="00C02037">
        <w:t>5</w:t>
      </w:r>
    </w:p>
    <w:p w14:paraId="2DEB46D7" w14:textId="77777777" w:rsidR="00CA4D2E" w:rsidRPr="00366BA4" w:rsidRDefault="00CA4D2E" w:rsidP="00734B65">
      <w:pPr>
        <w:pStyle w:val="Odstavecseseznamem"/>
        <w:ind w:left="1440"/>
        <w:jc w:val="both"/>
        <w:rPr>
          <w:sz w:val="24"/>
        </w:rPr>
      </w:pPr>
    </w:p>
    <w:p w14:paraId="1AA4B659" w14:textId="7363F82E" w:rsidR="00546219" w:rsidRDefault="00546219" w:rsidP="00366BA4">
      <w:pPr>
        <w:pStyle w:val="Odstavecseseznamem"/>
        <w:numPr>
          <w:ilvl w:val="0"/>
          <w:numId w:val="1"/>
        </w:numPr>
        <w:spacing w:line="480" w:lineRule="auto"/>
        <w:ind w:left="567" w:hanging="567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Kvalifikace uchazečů</w:t>
      </w:r>
    </w:p>
    <w:p w14:paraId="69D11F8C" w14:textId="60C436F0" w:rsidR="00546219" w:rsidRDefault="00546219" w:rsidP="00124A47">
      <w:pPr>
        <w:pStyle w:val="Odstavecseseznamem"/>
        <w:ind w:left="851"/>
        <w:jc w:val="both"/>
      </w:pPr>
      <w:r>
        <w:t>Kvalifikaci splní uchazeč, který prokáže splnění</w:t>
      </w:r>
      <w:r w:rsidR="00C02037">
        <w:t>:</w:t>
      </w:r>
    </w:p>
    <w:p w14:paraId="2F95BBB1" w14:textId="3CC44116" w:rsidR="00546219" w:rsidRDefault="00546219" w:rsidP="00124A47">
      <w:pPr>
        <w:pStyle w:val="Odstavecseseznamem"/>
        <w:numPr>
          <w:ilvl w:val="0"/>
          <w:numId w:val="29"/>
        </w:numPr>
        <w:ind w:left="1701" w:hanging="283"/>
        <w:jc w:val="both"/>
      </w:pPr>
      <w:r>
        <w:t>Základních kvalifikačních předpokladů</w:t>
      </w:r>
    </w:p>
    <w:p w14:paraId="3E256C9B" w14:textId="118267DD" w:rsidR="00546219" w:rsidRDefault="00546219" w:rsidP="00124A47">
      <w:pPr>
        <w:pStyle w:val="Odstavecseseznamem"/>
        <w:numPr>
          <w:ilvl w:val="0"/>
          <w:numId w:val="29"/>
        </w:numPr>
        <w:ind w:left="1701" w:hanging="283"/>
        <w:jc w:val="both"/>
      </w:pPr>
      <w:r>
        <w:t>Profesních kvalifikačních předpokladů</w:t>
      </w:r>
    </w:p>
    <w:p w14:paraId="2C4FEEA1" w14:textId="0E84BE95" w:rsidR="00546219" w:rsidRDefault="00546219" w:rsidP="00124A47">
      <w:pPr>
        <w:pStyle w:val="Odstavecseseznamem"/>
        <w:numPr>
          <w:ilvl w:val="0"/>
          <w:numId w:val="29"/>
        </w:numPr>
        <w:ind w:left="1701" w:hanging="283"/>
        <w:jc w:val="both"/>
      </w:pPr>
      <w:r>
        <w:t>Technických kvalifikačních předpokladů</w:t>
      </w:r>
    </w:p>
    <w:p w14:paraId="2C75FA0E" w14:textId="752C3B2A" w:rsidR="00CE7DAE" w:rsidRDefault="00CE7DAE" w:rsidP="00124A47">
      <w:pPr>
        <w:spacing w:after="0"/>
        <w:ind w:left="851"/>
        <w:jc w:val="both"/>
      </w:pPr>
      <w:r>
        <w:t>Doklady prokazující splnění kvalifikace předkládá uchazeč v prosté kopii. Doklady prokazující splnění základních kvalifikačních předpokladů a výpis z obchodního rejstříku nesmějí být k poslednímu dni, ke kterému má být prokázáno splnění kvalifikace, starší 90 kalendářních dnů.</w:t>
      </w:r>
    </w:p>
    <w:p w14:paraId="584C9BC6" w14:textId="77777777" w:rsidR="00366BA4" w:rsidRPr="00366BA4" w:rsidRDefault="00366BA4" w:rsidP="00366BA4">
      <w:pPr>
        <w:spacing w:after="0"/>
        <w:ind w:left="709"/>
        <w:jc w:val="both"/>
        <w:rPr>
          <w:sz w:val="24"/>
        </w:rPr>
      </w:pPr>
    </w:p>
    <w:p w14:paraId="36098424" w14:textId="78403909" w:rsidR="00CA4D2E" w:rsidRDefault="00CA4D2E" w:rsidP="00E75E98">
      <w:pPr>
        <w:pStyle w:val="Odstavecseseznamem"/>
        <w:numPr>
          <w:ilvl w:val="1"/>
          <w:numId w:val="1"/>
        </w:numPr>
        <w:spacing w:line="480" w:lineRule="auto"/>
        <w:ind w:left="567" w:hanging="567"/>
        <w:jc w:val="both"/>
        <w:rPr>
          <w:b/>
          <w:color w:val="17365D"/>
          <w:sz w:val="24"/>
          <w:szCs w:val="24"/>
        </w:rPr>
      </w:pPr>
      <w:r w:rsidRPr="00E66CEA">
        <w:rPr>
          <w:b/>
          <w:color w:val="17365D"/>
          <w:sz w:val="24"/>
          <w:szCs w:val="24"/>
        </w:rPr>
        <w:t>Prokázání</w:t>
      </w:r>
      <w:r w:rsidR="009A3BE1">
        <w:rPr>
          <w:b/>
          <w:color w:val="17365D"/>
          <w:sz w:val="24"/>
          <w:szCs w:val="24"/>
        </w:rPr>
        <w:t xml:space="preserve"> </w:t>
      </w:r>
      <w:r w:rsidR="00074200">
        <w:rPr>
          <w:b/>
          <w:color w:val="17365D"/>
          <w:sz w:val="24"/>
          <w:szCs w:val="24"/>
        </w:rPr>
        <w:t xml:space="preserve">splnění </w:t>
      </w:r>
      <w:r w:rsidR="009A3BE1">
        <w:rPr>
          <w:b/>
          <w:color w:val="17365D"/>
          <w:sz w:val="24"/>
          <w:szCs w:val="24"/>
        </w:rPr>
        <w:t>základních</w:t>
      </w:r>
      <w:r w:rsidRPr="00E66CEA">
        <w:rPr>
          <w:b/>
          <w:color w:val="17365D"/>
          <w:sz w:val="24"/>
          <w:szCs w:val="24"/>
        </w:rPr>
        <w:t xml:space="preserve"> kvalifikačních předpokladů</w:t>
      </w:r>
    </w:p>
    <w:p w14:paraId="1FB124D2" w14:textId="6D9F7799" w:rsidR="009A3BE1" w:rsidRDefault="009A3BE1" w:rsidP="00124A47">
      <w:pPr>
        <w:pStyle w:val="Odstavecseseznamem"/>
        <w:ind w:left="851"/>
        <w:jc w:val="both"/>
      </w:pPr>
      <w:proofErr w:type="gramStart"/>
      <w:r>
        <w:t>Základní</w:t>
      </w:r>
      <w:proofErr w:type="gramEnd"/>
      <w:r>
        <w:t xml:space="preserve"> kvalifikační předpoklady splní uchazeč, </w:t>
      </w:r>
      <w:proofErr w:type="gramStart"/>
      <w:r>
        <w:t>který</w:t>
      </w:r>
      <w:r w:rsidR="00074200">
        <w:t>:</w:t>
      </w:r>
      <w:proofErr w:type="gramEnd"/>
    </w:p>
    <w:p w14:paraId="03444F21" w14:textId="77777777" w:rsidR="009A3BE1" w:rsidRDefault="009A3BE1" w:rsidP="00124A47">
      <w:pPr>
        <w:pStyle w:val="Odstavecseseznamem"/>
        <w:ind w:left="851"/>
        <w:jc w:val="both"/>
      </w:pPr>
      <w:r>
        <w:t xml:space="preserve">a) nebyl pravomocně odsouzen pro trestný čin spáchaný ve prospěch zločinného spolčení, trestný čin účasti na zločinném spolčení,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</w:t>
      </w:r>
      <w:r>
        <w:lastRenderedPageBreak/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6E9C6918" w14:textId="77777777" w:rsidR="009A3BE1" w:rsidRDefault="009A3BE1" w:rsidP="00124A47">
      <w:pPr>
        <w:pStyle w:val="Odstavecseseznamem"/>
        <w:ind w:left="851"/>
        <w:jc w:val="both"/>
      </w:pPr>
      <w: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0178C233" w14:textId="77777777" w:rsidR="009A3BE1" w:rsidRDefault="009A3BE1" w:rsidP="00124A47">
      <w:pPr>
        <w:pStyle w:val="Odstavecseseznamem"/>
        <w:ind w:left="851"/>
        <w:jc w:val="both"/>
      </w:pPr>
      <w:r>
        <w:t>c) v posledních třech letech nenaplnil skutkovou podstatu jednání nekalé soutěže formou podplácení podle zvláštního právního předpisu,</w:t>
      </w:r>
    </w:p>
    <w:p w14:paraId="10BEC81E" w14:textId="77777777" w:rsidR="009A3BE1" w:rsidRDefault="009A3BE1" w:rsidP="00124A47">
      <w:pPr>
        <w:pStyle w:val="Odstavecseseznamem"/>
        <w:ind w:left="851"/>
        <w:jc w:val="both"/>
      </w:pPr>
      <w:r>
        <w:t>d) vůči jehož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020FD31D" w14:textId="77777777" w:rsidR="009A3BE1" w:rsidRDefault="009A3BE1" w:rsidP="00124A47">
      <w:pPr>
        <w:pStyle w:val="Odstavecseseznamem"/>
        <w:ind w:left="851"/>
        <w:jc w:val="both"/>
      </w:pPr>
      <w:r>
        <w:t>e) není v likvidaci,</w:t>
      </w:r>
    </w:p>
    <w:p w14:paraId="34229E98" w14:textId="77777777" w:rsidR="009A3BE1" w:rsidRDefault="009A3BE1" w:rsidP="00124A47">
      <w:pPr>
        <w:pStyle w:val="Odstavecseseznamem"/>
        <w:ind w:left="851"/>
        <w:jc w:val="both"/>
      </w:pPr>
      <w:r>
        <w:t>f) nemá v evidenci daní zachyceny daňové nedoplatky, a to jak v České republice, tak v zemi sídla, místa podnikání či bydliště dodavatele,</w:t>
      </w:r>
    </w:p>
    <w:p w14:paraId="2F2AFF02" w14:textId="77777777" w:rsidR="009A3BE1" w:rsidRDefault="009A3BE1" w:rsidP="00124A47">
      <w:pPr>
        <w:pStyle w:val="Odstavecseseznamem"/>
        <w:ind w:left="851"/>
        <w:jc w:val="both"/>
      </w:pPr>
      <w:r>
        <w:t>g) nemá nedoplatek na pojistném a na penále na veřejné zdravotní pojištění, a to jak v České republice, tak v zemi sídla, místa podnikání či bydliště dodavatele,</w:t>
      </w:r>
    </w:p>
    <w:p w14:paraId="1F85B107" w14:textId="77777777" w:rsidR="009A3BE1" w:rsidRDefault="009A3BE1" w:rsidP="00124A47">
      <w:pPr>
        <w:pStyle w:val="Odstavecseseznamem"/>
        <w:ind w:left="851"/>
        <w:jc w:val="both"/>
      </w:pPr>
      <w:r>
        <w:t>h) nemá nedoplatek na pojistném a na penále na sociální zabezpečení a příspěvku na státní politiku zaměstnanosti, a to jak v České republice, tak v zemi sídla, místa podnikání či bydliště dodavatele.</w:t>
      </w:r>
    </w:p>
    <w:p w14:paraId="6FA5D8FC" w14:textId="4706433D" w:rsidR="009A3BE1" w:rsidRDefault="009A3BE1" w:rsidP="00124A47">
      <w:pPr>
        <w:pStyle w:val="Odstavecseseznamem"/>
        <w:ind w:left="851"/>
        <w:jc w:val="both"/>
      </w:pPr>
      <w:r>
        <w:t>i) nebyl v posledních 3 letech pravomocně disciplinárně potrestán, či mu nebylo pravomocně uloženo kárné opatření podle zvláštních právních předpisů, je-li podle §54 písm. d) požadováno prokázání odborné způsobilosti podle zvláštních právních předpisů, pokud dodavatel vykonává</w:t>
      </w:r>
      <w:r w:rsidR="00CD0DDB">
        <w:t xml:space="preserve"> </w:t>
      </w:r>
      <w:r>
        <w:t>tuto činnost prostřednictvím odpovědného zástupce nebo jiné osoby odpovídající za činnost dodavatele, vztahuje se tento předpoklad na tyto osoby.</w:t>
      </w:r>
    </w:p>
    <w:p w14:paraId="48823FCC" w14:textId="77777777" w:rsidR="009A3BE1" w:rsidRDefault="009A3BE1" w:rsidP="00124A47">
      <w:pPr>
        <w:pStyle w:val="Odstavecseseznamem"/>
        <w:ind w:left="851"/>
        <w:jc w:val="both"/>
      </w:pPr>
      <w:r>
        <w:t>j) není veden v rejstříku osob se zákazem plnění veřejných zakázek.</w:t>
      </w:r>
    </w:p>
    <w:p w14:paraId="69DE5A10" w14:textId="47D64B0D" w:rsidR="009A3BE1" w:rsidRDefault="009A3BE1" w:rsidP="00124A47">
      <w:pPr>
        <w:pStyle w:val="Odstavecseseznamem"/>
        <w:ind w:left="851"/>
        <w:jc w:val="both"/>
      </w:pPr>
      <w:r>
        <w:t>k) mu nebyla v posledních 3 letech pravomocně uložena pokuta za umožnění výkonu nelegální práce podle zvláštního právního předpisu.</w:t>
      </w:r>
    </w:p>
    <w:p w14:paraId="030A18AE" w14:textId="77777777" w:rsidR="009A3BE1" w:rsidRDefault="009A3BE1" w:rsidP="00124A47">
      <w:pPr>
        <w:pStyle w:val="Odstavecseseznamem"/>
        <w:ind w:left="851"/>
        <w:jc w:val="both"/>
      </w:pPr>
    </w:p>
    <w:p w14:paraId="35616E5A" w14:textId="74BDF6C7" w:rsidR="009A3BE1" w:rsidRDefault="009A3BE1" w:rsidP="00124A47">
      <w:pPr>
        <w:pStyle w:val="Odstavecseseznamem"/>
        <w:ind w:left="851"/>
        <w:jc w:val="both"/>
      </w:pPr>
      <w:r>
        <w:t>Způsob prokázání základních kvalifikačních předpokladů</w:t>
      </w:r>
      <w:r w:rsidR="00074200">
        <w:t xml:space="preserve"> dle § 53 Zákona</w:t>
      </w:r>
      <w:r>
        <w:t>:</w:t>
      </w:r>
    </w:p>
    <w:p w14:paraId="0059FB3B" w14:textId="457D2626" w:rsidR="00124A47" w:rsidRDefault="009A3BE1" w:rsidP="007E1605">
      <w:pPr>
        <w:pStyle w:val="Odstavecseseznamem"/>
        <w:ind w:left="851"/>
        <w:jc w:val="both"/>
        <w:rPr>
          <w:b/>
          <w:color w:val="17365D"/>
          <w:sz w:val="24"/>
          <w:szCs w:val="24"/>
        </w:rPr>
      </w:pPr>
      <w:r>
        <w:t xml:space="preserve">Základní kvalifikační předpoklady prokáže uchazeč předložením čestného prohlášení (viz. </w:t>
      </w:r>
      <w:r w:rsidR="00CD0DDB">
        <w:t>Příloha</w:t>
      </w:r>
      <w:r>
        <w:t xml:space="preserve"> č. 1 ZD).</w:t>
      </w:r>
      <w:r w:rsidR="00124A47">
        <w:rPr>
          <w:b/>
          <w:color w:val="17365D"/>
          <w:sz w:val="24"/>
          <w:szCs w:val="24"/>
        </w:rPr>
        <w:br w:type="page"/>
      </w:r>
    </w:p>
    <w:p w14:paraId="109BD6D3" w14:textId="26D97B40" w:rsidR="009A3BE1" w:rsidRDefault="009A3BE1" w:rsidP="00E75E98">
      <w:pPr>
        <w:pStyle w:val="Odstavecseseznamem"/>
        <w:numPr>
          <w:ilvl w:val="1"/>
          <w:numId w:val="1"/>
        </w:numPr>
        <w:spacing w:line="480" w:lineRule="auto"/>
        <w:ind w:left="567" w:hanging="567"/>
        <w:jc w:val="both"/>
        <w:rPr>
          <w:b/>
          <w:color w:val="17365D"/>
          <w:sz w:val="24"/>
          <w:szCs w:val="24"/>
        </w:rPr>
      </w:pPr>
      <w:r w:rsidRPr="00E66CEA">
        <w:rPr>
          <w:b/>
          <w:color w:val="17365D"/>
          <w:sz w:val="24"/>
          <w:szCs w:val="24"/>
        </w:rPr>
        <w:lastRenderedPageBreak/>
        <w:t>Prokázání</w:t>
      </w:r>
      <w:r w:rsidR="00074200">
        <w:rPr>
          <w:b/>
          <w:color w:val="17365D"/>
          <w:sz w:val="24"/>
          <w:szCs w:val="24"/>
        </w:rPr>
        <w:t xml:space="preserve"> splnění</w:t>
      </w:r>
      <w:r>
        <w:rPr>
          <w:b/>
          <w:color w:val="17365D"/>
          <w:sz w:val="24"/>
          <w:szCs w:val="24"/>
        </w:rPr>
        <w:t xml:space="preserve"> </w:t>
      </w:r>
      <w:r w:rsidR="00074200">
        <w:rPr>
          <w:b/>
          <w:color w:val="17365D"/>
          <w:sz w:val="24"/>
          <w:szCs w:val="24"/>
        </w:rPr>
        <w:t>profesních</w:t>
      </w:r>
      <w:r w:rsidRPr="00E66CEA">
        <w:rPr>
          <w:b/>
          <w:color w:val="17365D"/>
          <w:sz w:val="24"/>
          <w:szCs w:val="24"/>
        </w:rPr>
        <w:t xml:space="preserve"> kvalifikačních předpokladů</w:t>
      </w:r>
    </w:p>
    <w:p w14:paraId="2A1F5F68" w14:textId="5DE30F25" w:rsidR="009A3BE1" w:rsidRPr="00074200" w:rsidRDefault="00074200" w:rsidP="009A3BE1">
      <w:pPr>
        <w:pStyle w:val="Odstavecseseznamem"/>
        <w:ind w:left="792"/>
        <w:jc w:val="both"/>
      </w:pPr>
      <w:r>
        <w:t>Splnění profesních kvalifikačních předpokladů prokáže uchazeč, který předloží:</w:t>
      </w:r>
    </w:p>
    <w:p w14:paraId="403B7ED4" w14:textId="03ECB415" w:rsidR="00074200" w:rsidRDefault="00074200" w:rsidP="00074200">
      <w:pPr>
        <w:pStyle w:val="Odstavecseseznamem"/>
        <w:numPr>
          <w:ilvl w:val="0"/>
          <w:numId w:val="30"/>
        </w:numPr>
        <w:jc w:val="both"/>
      </w:pPr>
      <w:r>
        <w:t>výpis z obchodního rejstříku, pokud je v něm zapsán, či výpis z jiné obdobné evidence, pokud je v ní zapsán</w:t>
      </w:r>
    </w:p>
    <w:p w14:paraId="457D6FB8" w14:textId="6D6C9378" w:rsidR="00074200" w:rsidRDefault="00074200" w:rsidP="00074200">
      <w:pPr>
        <w:pStyle w:val="Odstavecseseznamem"/>
        <w:numPr>
          <w:ilvl w:val="0"/>
          <w:numId w:val="30"/>
        </w:numPr>
        <w:jc w:val="both"/>
      </w:pPr>
      <w:r>
        <w:t>výpis z živnostenského rejstříku či jiného dokladu o oprávnění k podnikání podle zvláštních právních předpisů v rozsahu odpovídajícím předmětu veřejné zakázky</w:t>
      </w:r>
    </w:p>
    <w:p w14:paraId="333DA3D4" w14:textId="77777777" w:rsidR="00074200" w:rsidRDefault="00074200" w:rsidP="00074200">
      <w:pPr>
        <w:pStyle w:val="Odstavecseseznamem"/>
        <w:ind w:left="1152"/>
        <w:jc w:val="both"/>
      </w:pPr>
    </w:p>
    <w:p w14:paraId="7833C47A" w14:textId="76B5E517" w:rsidR="00074200" w:rsidRDefault="00074200" w:rsidP="00074200">
      <w:pPr>
        <w:pStyle w:val="Odstavecseseznamem"/>
        <w:ind w:left="792"/>
        <w:jc w:val="both"/>
      </w:pPr>
      <w:r>
        <w:t xml:space="preserve">Způsob prokázání </w:t>
      </w:r>
      <w:r w:rsidR="005D2DA1">
        <w:t xml:space="preserve">splnění </w:t>
      </w:r>
      <w:r>
        <w:t>profesních kvalifikačních předpokladů dle § 54 Zákona:</w:t>
      </w:r>
    </w:p>
    <w:p w14:paraId="57438684" w14:textId="750565F7" w:rsidR="009A3BE1" w:rsidRDefault="00074200" w:rsidP="00074200">
      <w:pPr>
        <w:pStyle w:val="Odstavecseseznamem"/>
        <w:ind w:left="792"/>
        <w:jc w:val="both"/>
      </w:pPr>
      <w:r>
        <w:t>Doklady k prokázání profesních kvalifikačních předpokladů budou předloženy formou prostých kopií.</w:t>
      </w:r>
    </w:p>
    <w:p w14:paraId="1B1E37BB" w14:textId="77777777" w:rsidR="00124A47" w:rsidRPr="00124A47" w:rsidRDefault="00124A47" w:rsidP="00074200">
      <w:pPr>
        <w:pStyle w:val="Odstavecseseznamem"/>
        <w:ind w:left="792"/>
        <w:jc w:val="both"/>
        <w:rPr>
          <w:sz w:val="24"/>
        </w:rPr>
      </w:pPr>
    </w:p>
    <w:p w14:paraId="4C8F8FE5" w14:textId="06F18B64" w:rsidR="00074200" w:rsidRDefault="00074200" w:rsidP="00E75E98">
      <w:pPr>
        <w:pStyle w:val="Odstavecseseznamem"/>
        <w:numPr>
          <w:ilvl w:val="1"/>
          <w:numId w:val="1"/>
        </w:numPr>
        <w:spacing w:line="480" w:lineRule="auto"/>
        <w:ind w:left="567" w:hanging="567"/>
        <w:jc w:val="both"/>
        <w:rPr>
          <w:b/>
          <w:color w:val="17365D"/>
          <w:sz w:val="24"/>
          <w:szCs w:val="24"/>
        </w:rPr>
      </w:pPr>
      <w:r w:rsidRPr="00E66CEA">
        <w:rPr>
          <w:b/>
          <w:color w:val="17365D"/>
          <w:sz w:val="24"/>
          <w:szCs w:val="24"/>
        </w:rPr>
        <w:t>Prokázání</w:t>
      </w:r>
      <w:r>
        <w:rPr>
          <w:b/>
          <w:color w:val="17365D"/>
          <w:sz w:val="24"/>
          <w:szCs w:val="24"/>
        </w:rPr>
        <w:t xml:space="preserve"> splnění technických</w:t>
      </w:r>
      <w:r w:rsidRPr="00E66CEA">
        <w:rPr>
          <w:b/>
          <w:color w:val="17365D"/>
          <w:sz w:val="24"/>
          <w:szCs w:val="24"/>
        </w:rPr>
        <w:t xml:space="preserve"> kvalifikačních předpokladů</w:t>
      </w:r>
    </w:p>
    <w:p w14:paraId="6AC8E52A" w14:textId="6BFFD0D5" w:rsidR="00074200" w:rsidRDefault="00074200" w:rsidP="00124A47">
      <w:pPr>
        <w:pStyle w:val="Odstavecseseznamem"/>
        <w:ind w:left="851"/>
        <w:jc w:val="both"/>
      </w:pPr>
      <w:r>
        <w:t xml:space="preserve">Splnění technických kvalifikačních předpokladů </w:t>
      </w:r>
      <w:r w:rsidR="00124A47">
        <w:t xml:space="preserve">prokáže uchazeč, který předloží </w:t>
      </w:r>
      <w:r w:rsidR="005D2DA1">
        <w:t>o</w:t>
      </w:r>
      <w:r>
        <w:t>svědčení o vzdělání a odborné kvalifikaci osob poskytujících služby</w:t>
      </w:r>
      <w:r w:rsidR="00124A47">
        <w:t>.</w:t>
      </w:r>
    </w:p>
    <w:p w14:paraId="6C51E755" w14:textId="174C9E31" w:rsidR="00CD0DDB" w:rsidRDefault="00F2034A" w:rsidP="005D2DA1">
      <w:pPr>
        <w:pStyle w:val="Odstavecseseznamem"/>
        <w:numPr>
          <w:ilvl w:val="0"/>
          <w:numId w:val="31"/>
        </w:numPr>
        <w:jc w:val="both"/>
      </w:pPr>
      <w:r>
        <w:t xml:space="preserve">osoba poskytující služby </w:t>
      </w:r>
      <w:r w:rsidR="005D2DA1">
        <w:t xml:space="preserve">musí mít praxi </w:t>
      </w:r>
      <w:r>
        <w:t>v</w:t>
      </w:r>
      <w:r w:rsidR="00124A47">
        <w:t xml:space="preserve"> poskytování služeb </w:t>
      </w:r>
      <w:r w:rsidR="005D2DA1">
        <w:t>v oblasti informačních technologií v délce min</w:t>
      </w:r>
      <w:r>
        <w:t>imálně</w:t>
      </w:r>
      <w:r w:rsidR="005D2DA1">
        <w:t xml:space="preserve"> 5 let</w:t>
      </w:r>
    </w:p>
    <w:p w14:paraId="572EA8E0" w14:textId="2D1BC18D" w:rsidR="005D2DA1" w:rsidRDefault="00F2034A" w:rsidP="005D2DA1">
      <w:pPr>
        <w:pStyle w:val="Odstavecseseznamem"/>
        <w:numPr>
          <w:ilvl w:val="0"/>
          <w:numId w:val="31"/>
        </w:numPr>
        <w:jc w:val="both"/>
      </w:pPr>
      <w:r>
        <w:t xml:space="preserve">osoba poskytující služby musí mít </w:t>
      </w:r>
      <w:r w:rsidR="005D2DA1">
        <w:t>min</w:t>
      </w:r>
      <w:r w:rsidR="00CD0DDB">
        <w:t xml:space="preserve">imálně </w:t>
      </w:r>
      <w:r w:rsidR="005D2DA1">
        <w:t>středoškolské vzdělání s maturitou</w:t>
      </w:r>
    </w:p>
    <w:p w14:paraId="427CD7E6" w14:textId="77777777" w:rsidR="00074200" w:rsidRPr="00F2034A" w:rsidRDefault="00074200" w:rsidP="00F2034A">
      <w:pPr>
        <w:pStyle w:val="Odstavecseseznamem"/>
        <w:spacing w:line="240" w:lineRule="auto"/>
        <w:ind w:left="792"/>
        <w:jc w:val="both"/>
        <w:rPr>
          <w:sz w:val="18"/>
        </w:rPr>
      </w:pPr>
    </w:p>
    <w:p w14:paraId="431627EF" w14:textId="370CA32F" w:rsidR="005D2DA1" w:rsidRDefault="005D2DA1" w:rsidP="00F2034A">
      <w:pPr>
        <w:pStyle w:val="Odstavecseseznamem"/>
        <w:ind w:left="851"/>
        <w:jc w:val="both"/>
      </w:pPr>
      <w:r>
        <w:t>Způsob prokázání splnění technických kvalifikačních předpokladů:</w:t>
      </w:r>
    </w:p>
    <w:p w14:paraId="3B2289C8" w14:textId="72002010" w:rsidR="005D2DA1" w:rsidRDefault="005D2DA1" w:rsidP="00F2034A">
      <w:pPr>
        <w:pStyle w:val="Odstavecseseznamem"/>
        <w:ind w:left="851"/>
        <w:jc w:val="both"/>
      </w:pPr>
      <w:r>
        <w:t>Uchazeč prokáže daný kvalifikační předpoklad předložením kopie dokladu o dosaženém vzdělání a životopisy osob, ze kterých bude vyplývat splnění požadavku na zkušenosti.</w:t>
      </w:r>
    </w:p>
    <w:p w14:paraId="63B43876" w14:textId="77777777" w:rsidR="00B50CC6" w:rsidRDefault="00B50CC6" w:rsidP="00B50CC6">
      <w:pPr>
        <w:pStyle w:val="Odstavecseseznamem"/>
        <w:jc w:val="both"/>
        <w:rPr>
          <w:b/>
          <w:color w:val="17365D"/>
          <w:sz w:val="24"/>
          <w:szCs w:val="24"/>
        </w:rPr>
      </w:pPr>
    </w:p>
    <w:p w14:paraId="13E6F371" w14:textId="3511A82F" w:rsidR="00CA4D2E" w:rsidRDefault="00CE7DAE" w:rsidP="00E75E98">
      <w:pPr>
        <w:pStyle w:val="Odstavecseseznamem"/>
        <w:numPr>
          <w:ilvl w:val="0"/>
          <w:numId w:val="1"/>
        </w:numPr>
        <w:spacing w:line="480" w:lineRule="auto"/>
        <w:ind w:left="567" w:hanging="567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Požadavky na zpracování nabídky</w:t>
      </w:r>
    </w:p>
    <w:p w14:paraId="094B9EA4" w14:textId="0E5C643C" w:rsidR="00CE7DAE" w:rsidRDefault="00CE7DAE" w:rsidP="00F2034A">
      <w:pPr>
        <w:pStyle w:val="Odstavecseseznamem"/>
        <w:ind w:left="851"/>
        <w:jc w:val="both"/>
      </w:pPr>
      <w:r>
        <w:t xml:space="preserve">Nabídka bude podána písemně v 1 vyhotovení. </w:t>
      </w:r>
      <w:r w:rsidR="00ED55A1">
        <w:t xml:space="preserve">Nabídka bude zpracována v českém jazyce, doklady k prokázání kvalifikace uchazeče bude zadavatel uznávat i v jazyce slovenském. Zadavatel nepožaduje, aby překlady dokladů v cizím jazyce k prokázání kvalifikace uchazeče nebo jiných částí nabídky byly úředně ověřeny. </w:t>
      </w:r>
    </w:p>
    <w:p w14:paraId="3206F0E5" w14:textId="77777777" w:rsidR="00CE7DAE" w:rsidRDefault="00CE7DAE" w:rsidP="00CE7DAE">
      <w:pPr>
        <w:pStyle w:val="Odstavecseseznamem"/>
        <w:ind w:left="360"/>
        <w:jc w:val="both"/>
      </w:pPr>
    </w:p>
    <w:p w14:paraId="70C52421" w14:textId="63E31146" w:rsidR="00CE7DAE" w:rsidRPr="00CE7DAE" w:rsidRDefault="00CE7DAE" w:rsidP="00F2034A">
      <w:pPr>
        <w:pStyle w:val="Odstavecseseznamem"/>
        <w:ind w:left="851"/>
        <w:jc w:val="both"/>
      </w:pPr>
      <w:r>
        <w:t>Doporučené členění nabídky:</w:t>
      </w:r>
    </w:p>
    <w:p w14:paraId="1E15F119" w14:textId="77777777" w:rsidR="00CA4D2E" w:rsidRDefault="00CA4D2E" w:rsidP="00F2034A">
      <w:pPr>
        <w:pStyle w:val="Odstavecseseznamem"/>
        <w:numPr>
          <w:ilvl w:val="0"/>
          <w:numId w:val="10"/>
        </w:numPr>
        <w:ind w:left="1701" w:hanging="283"/>
        <w:jc w:val="both"/>
      </w:pPr>
      <w:r>
        <w:t>Krycí list obsahující identifikační údaje uchazeče</w:t>
      </w:r>
    </w:p>
    <w:p w14:paraId="4ACF04A7" w14:textId="77777777" w:rsidR="00CA4D2E" w:rsidRDefault="00CA4D2E" w:rsidP="00F2034A">
      <w:pPr>
        <w:pStyle w:val="Odstavecseseznamem"/>
        <w:numPr>
          <w:ilvl w:val="0"/>
          <w:numId w:val="10"/>
        </w:numPr>
        <w:ind w:left="1701" w:hanging="283"/>
        <w:jc w:val="both"/>
      </w:pPr>
      <w:r>
        <w:t>Nabídková cena a další hodnocené parametry nabídky</w:t>
      </w:r>
    </w:p>
    <w:p w14:paraId="02F259D5" w14:textId="77777777" w:rsidR="00CA4D2E" w:rsidRDefault="00CA4D2E" w:rsidP="00F2034A">
      <w:pPr>
        <w:pStyle w:val="Odstavecseseznamem"/>
        <w:numPr>
          <w:ilvl w:val="0"/>
          <w:numId w:val="10"/>
        </w:numPr>
        <w:ind w:left="1701" w:hanging="283"/>
        <w:jc w:val="both"/>
      </w:pPr>
      <w:r>
        <w:t>Doklady prokazující splnění kvalifikačních předpokladů</w:t>
      </w:r>
    </w:p>
    <w:p w14:paraId="659FBF27" w14:textId="222EE99A" w:rsidR="00D2060D" w:rsidRDefault="00D2060D" w:rsidP="00D2060D">
      <w:pPr>
        <w:pStyle w:val="Odstavecseseznamem"/>
        <w:numPr>
          <w:ilvl w:val="0"/>
          <w:numId w:val="10"/>
        </w:numPr>
        <w:ind w:left="1701" w:hanging="283"/>
        <w:jc w:val="both"/>
      </w:pPr>
      <w:r>
        <w:t>Čestné prohlášení (Příloha č. 1 ZD)</w:t>
      </w:r>
    </w:p>
    <w:p w14:paraId="40BEC96B" w14:textId="099F91B2" w:rsidR="00810FDB" w:rsidRDefault="00D2060D" w:rsidP="00D2060D">
      <w:pPr>
        <w:pStyle w:val="Odstavecseseznamem"/>
        <w:numPr>
          <w:ilvl w:val="0"/>
          <w:numId w:val="10"/>
        </w:numPr>
        <w:ind w:left="1701" w:hanging="283"/>
        <w:jc w:val="both"/>
      </w:pPr>
      <w:r>
        <w:t>Závazný návrh smlouvy o dílo (Příloha č. 2 ZD)</w:t>
      </w:r>
    </w:p>
    <w:p w14:paraId="51E37336" w14:textId="77777777" w:rsidR="00E506B1" w:rsidRPr="00E75E98" w:rsidRDefault="00E506B1" w:rsidP="00E506B1">
      <w:pPr>
        <w:pStyle w:val="Odstavecseseznamem"/>
        <w:ind w:left="1440"/>
        <w:jc w:val="both"/>
        <w:rPr>
          <w:sz w:val="24"/>
        </w:rPr>
      </w:pPr>
    </w:p>
    <w:p w14:paraId="1DC7C559" w14:textId="53F2993A" w:rsidR="00E506B1" w:rsidRDefault="00E506B1" w:rsidP="00E75E98">
      <w:pPr>
        <w:pStyle w:val="Odstavecseseznamem"/>
        <w:numPr>
          <w:ilvl w:val="0"/>
          <w:numId w:val="1"/>
        </w:numPr>
        <w:spacing w:line="480" w:lineRule="auto"/>
        <w:ind w:left="567" w:hanging="567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Dodatečné informace k zadávací dokumentaci</w:t>
      </w:r>
    </w:p>
    <w:p w14:paraId="0FF40D24" w14:textId="6E8024E3" w:rsidR="00F2034A" w:rsidRDefault="00E506B1" w:rsidP="00D2060D">
      <w:pPr>
        <w:pStyle w:val="Odstavecseseznamem"/>
        <w:ind w:left="851"/>
        <w:jc w:val="both"/>
        <w:rPr>
          <w:b/>
          <w:color w:val="17365D"/>
          <w:sz w:val="24"/>
          <w:szCs w:val="24"/>
        </w:rPr>
      </w:pPr>
      <w:r w:rsidRPr="00CD0DDB">
        <w:rPr>
          <w:szCs w:val="24"/>
        </w:rPr>
        <w:t>Dodavatel je oprávněn po zadavateli písemně nebo elektronicky požadovat dodatečné informace k zadávacím podmínkám a to nejp</w:t>
      </w:r>
      <w:r w:rsidR="007E1605">
        <w:rPr>
          <w:szCs w:val="24"/>
        </w:rPr>
        <w:t>ozději tři</w:t>
      </w:r>
      <w:r w:rsidRPr="00CD0DDB">
        <w:rPr>
          <w:szCs w:val="24"/>
        </w:rPr>
        <w:t xml:space="preserve"> dny před koncem lhůty pro podání nabídek. </w:t>
      </w:r>
      <w:r w:rsidR="006250B3">
        <w:rPr>
          <w:szCs w:val="24"/>
        </w:rPr>
        <w:t>D</w:t>
      </w:r>
      <w:r w:rsidRPr="00CD0DDB">
        <w:rPr>
          <w:szCs w:val="24"/>
        </w:rPr>
        <w:t xml:space="preserve">odatečné informace poskytne Bc. Hana </w:t>
      </w:r>
      <w:proofErr w:type="spellStart"/>
      <w:r w:rsidRPr="00CD0DDB">
        <w:rPr>
          <w:szCs w:val="24"/>
        </w:rPr>
        <w:t>Ondrášová</w:t>
      </w:r>
      <w:proofErr w:type="spellEnd"/>
      <w:r w:rsidRPr="00CD0DDB">
        <w:rPr>
          <w:szCs w:val="24"/>
        </w:rPr>
        <w:t>, tel</w:t>
      </w:r>
      <w:r w:rsidR="00A66FD3">
        <w:rPr>
          <w:szCs w:val="24"/>
        </w:rPr>
        <w:t>.: 581 </w:t>
      </w:r>
      <w:r w:rsidR="00E01F67">
        <w:rPr>
          <w:szCs w:val="24"/>
        </w:rPr>
        <w:t>7</w:t>
      </w:r>
      <w:r w:rsidR="00A66FD3">
        <w:rPr>
          <w:szCs w:val="24"/>
        </w:rPr>
        <w:t>01 55</w:t>
      </w:r>
      <w:r w:rsidR="00E01F67">
        <w:rPr>
          <w:szCs w:val="24"/>
        </w:rPr>
        <w:t>3</w:t>
      </w:r>
      <w:r w:rsidR="00A66FD3">
        <w:rPr>
          <w:szCs w:val="24"/>
        </w:rPr>
        <w:t>.</w:t>
      </w:r>
      <w:r w:rsidR="00F2034A">
        <w:rPr>
          <w:b/>
          <w:color w:val="17365D"/>
          <w:sz w:val="24"/>
          <w:szCs w:val="24"/>
        </w:rPr>
        <w:br w:type="page"/>
      </w:r>
    </w:p>
    <w:p w14:paraId="4C645333" w14:textId="71421A33" w:rsidR="00546219" w:rsidRPr="00E66CEA" w:rsidRDefault="00546219" w:rsidP="00E75E98">
      <w:pPr>
        <w:pStyle w:val="Odstavecseseznamem"/>
        <w:numPr>
          <w:ilvl w:val="0"/>
          <w:numId w:val="1"/>
        </w:numPr>
        <w:spacing w:line="480" w:lineRule="auto"/>
        <w:ind w:left="567" w:hanging="567"/>
        <w:jc w:val="both"/>
        <w:rPr>
          <w:b/>
          <w:color w:val="17365D"/>
          <w:sz w:val="24"/>
          <w:szCs w:val="24"/>
        </w:rPr>
      </w:pPr>
      <w:r w:rsidRPr="00E66CEA">
        <w:rPr>
          <w:b/>
          <w:color w:val="17365D"/>
          <w:sz w:val="24"/>
          <w:szCs w:val="24"/>
        </w:rPr>
        <w:lastRenderedPageBreak/>
        <w:t>Lhůta a místo pro předkládání nabídky</w:t>
      </w:r>
    </w:p>
    <w:p w14:paraId="298C6DA9" w14:textId="7DA453B4" w:rsidR="00E506B1" w:rsidRDefault="00E506B1" w:rsidP="00F2034A">
      <w:pPr>
        <w:pStyle w:val="Odstavecseseznamem"/>
        <w:numPr>
          <w:ilvl w:val="0"/>
          <w:numId w:val="20"/>
        </w:numPr>
        <w:ind w:left="1701" w:hanging="283"/>
        <w:jc w:val="both"/>
      </w:pPr>
      <w:r>
        <w:t>Nabídka musí být předložena v řádně uzavřené obálce označené názvem veřejné zakázky, nápisem „</w:t>
      </w:r>
      <w:r>
        <w:rPr>
          <w:b/>
        </w:rPr>
        <w:t>NEOTEVÍRAT“</w:t>
      </w:r>
      <w:r>
        <w:t xml:space="preserve">, na obálce musí být uvedena adresa uchazeče, na níž je možné zaslat oznámení. </w:t>
      </w:r>
    </w:p>
    <w:p w14:paraId="0A6DDEEB" w14:textId="700B352A" w:rsidR="00E506B1" w:rsidRDefault="00E506B1" w:rsidP="00F2034A">
      <w:pPr>
        <w:pStyle w:val="Odstavecseseznamem"/>
        <w:numPr>
          <w:ilvl w:val="0"/>
          <w:numId w:val="20"/>
        </w:numPr>
        <w:ind w:left="1701" w:hanging="283"/>
        <w:jc w:val="both"/>
      </w:pPr>
      <w:r>
        <w:t>Lhůta pro podání n</w:t>
      </w:r>
      <w:r w:rsidR="00546219">
        <w:t>abíd</w:t>
      </w:r>
      <w:r>
        <w:t>e</w:t>
      </w:r>
      <w:r w:rsidR="00546219">
        <w:t>k</w:t>
      </w:r>
      <w:r>
        <w:t xml:space="preserve"> končí dne</w:t>
      </w:r>
      <w:r w:rsidR="00546219">
        <w:t xml:space="preserve"> </w:t>
      </w:r>
      <w:r w:rsidR="005027DD">
        <w:t>2</w:t>
      </w:r>
      <w:r w:rsidR="00546219">
        <w:t>. 1</w:t>
      </w:r>
      <w:r w:rsidR="00871E80">
        <w:t>2</w:t>
      </w:r>
      <w:r w:rsidR="00546219">
        <w:t xml:space="preserve">. 2014 </w:t>
      </w:r>
      <w:r>
        <w:t>v</w:t>
      </w:r>
      <w:r w:rsidR="00546219">
        <w:t xml:space="preserve"> 1</w:t>
      </w:r>
      <w:r w:rsidR="007E1605">
        <w:t>4</w:t>
      </w:r>
      <w:r w:rsidR="00546219">
        <w:t>:00 hodin</w:t>
      </w:r>
      <w:r>
        <w:t xml:space="preserve">. Riziko pozdního doručení při odeslání nabídky nese plně uchazeč. </w:t>
      </w:r>
    </w:p>
    <w:p w14:paraId="3FD8A392" w14:textId="79038A22" w:rsidR="00546219" w:rsidRDefault="005A016F" w:rsidP="007E1605">
      <w:pPr>
        <w:pStyle w:val="Odstavecseseznamem"/>
        <w:numPr>
          <w:ilvl w:val="0"/>
          <w:numId w:val="20"/>
        </w:numPr>
        <w:ind w:left="1701" w:hanging="283"/>
      </w:pPr>
      <w:r>
        <w:t>Nabídky se přijímají</w:t>
      </w:r>
      <w:r w:rsidR="007E1605">
        <w:t xml:space="preserve"> </w:t>
      </w:r>
      <w:r w:rsidR="00546219">
        <w:t xml:space="preserve">v budově ZŠS na adrese: </w:t>
      </w:r>
      <w:r w:rsidR="007E1605">
        <w:br/>
      </w:r>
      <w:r w:rsidR="00546219" w:rsidRPr="00233EDE">
        <w:t>Kratochvílova 359/30, 75002 Přerov I-Město</w:t>
      </w:r>
      <w:r>
        <w:t>, a to do konce lhůty pro podání nabídek</w:t>
      </w:r>
      <w:r w:rsidR="00871E80">
        <w:t xml:space="preserve"> u vedoucí provozu</w:t>
      </w:r>
      <w:r>
        <w:t>.</w:t>
      </w:r>
    </w:p>
    <w:p w14:paraId="5396B116" w14:textId="7C7BBF8B" w:rsidR="00F2034A" w:rsidRDefault="00F2034A" w:rsidP="00F2034A">
      <w:pPr>
        <w:pStyle w:val="Odstavecseseznamem"/>
        <w:numPr>
          <w:ilvl w:val="0"/>
          <w:numId w:val="20"/>
        </w:numPr>
        <w:ind w:left="1701" w:hanging="283"/>
      </w:pPr>
      <w:r>
        <w:t>Otevírání obálek proběhne bez přítomnosti zástupců uchazeče.</w:t>
      </w:r>
    </w:p>
    <w:p w14:paraId="08C822A7" w14:textId="051D26E8" w:rsidR="00E75E98" w:rsidRDefault="00E75E98">
      <w:pPr>
        <w:spacing w:after="0" w:line="240" w:lineRule="auto"/>
        <w:rPr>
          <w:b/>
          <w:color w:val="17365D"/>
          <w:sz w:val="24"/>
          <w:szCs w:val="24"/>
        </w:rPr>
      </w:pPr>
    </w:p>
    <w:p w14:paraId="4A8A719D" w14:textId="64FAE8F6" w:rsidR="00CA4D2E" w:rsidRPr="00E66CEA" w:rsidRDefault="00CA4D2E" w:rsidP="00E75E98">
      <w:pPr>
        <w:pStyle w:val="Odstavecseseznamem"/>
        <w:numPr>
          <w:ilvl w:val="0"/>
          <w:numId w:val="1"/>
        </w:numPr>
        <w:ind w:left="567" w:hanging="567"/>
        <w:jc w:val="both"/>
        <w:rPr>
          <w:b/>
          <w:color w:val="17365D"/>
          <w:sz w:val="24"/>
          <w:szCs w:val="24"/>
        </w:rPr>
      </w:pPr>
      <w:r w:rsidRPr="00E66CEA">
        <w:rPr>
          <w:b/>
          <w:color w:val="17365D"/>
          <w:sz w:val="24"/>
          <w:szCs w:val="24"/>
        </w:rPr>
        <w:t xml:space="preserve">Hodnocení </w:t>
      </w:r>
      <w:r w:rsidR="00BA457C">
        <w:rPr>
          <w:b/>
          <w:color w:val="17365D"/>
          <w:sz w:val="24"/>
          <w:szCs w:val="24"/>
        </w:rPr>
        <w:t>nabídek</w:t>
      </w:r>
    </w:p>
    <w:p w14:paraId="7A33EC20" w14:textId="10B7F83C" w:rsidR="005A016F" w:rsidRPr="007E1605" w:rsidRDefault="00D2060D" w:rsidP="007E1605">
      <w:pPr>
        <w:pStyle w:val="Zkladntext"/>
        <w:spacing w:before="0"/>
        <w:ind w:left="851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Nabídky budou hodnoceny v souladu s § 78 odst. 1 zákona podle </w:t>
      </w:r>
      <w:r w:rsidR="00BA457C" w:rsidRPr="005A016F">
        <w:rPr>
          <w:rFonts w:asciiTheme="minorHAnsi" w:hAnsiTheme="minorHAnsi" w:cs="Times New Roman"/>
          <w:bCs/>
        </w:rPr>
        <w:t>ekonomick</w:t>
      </w:r>
      <w:r>
        <w:rPr>
          <w:rFonts w:asciiTheme="minorHAnsi" w:hAnsiTheme="minorHAnsi" w:cs="Times New Roman"/>
          <w:bCs/>
        </w:rPr>
        <w:t>é výhodnosti na základu cen bez DPH zpracované podle bodu 7 zadávací dokumentace</w:t>
      </w:r>
      <w:r w:rsidR="00040A2A">
        <w:rPr>
          <w:rFonts w:asciiTheme="minorHAnsi" w:hAnsiTheme="minorHAnsi" w:cs="Times New Roman"/>
          <w:bCs/>
        </w:rPr>
        <w:t>.</w:t>
      </w:r>
    </w:p>
    <w:p w14:paraId="4BD65F50" w14:textId="77777777" w:rsidR="00E75E98" w:rsidRPr="00E75E98" w:rsidRDefault="00E75E98" w:rsidP="00E75E98">
      <w:pPr>
        <w:pStyle w:val="Odstavecseseznamem"/>
        <w:ind w:left="2880"/>
        <w:jc w:val="both"/>
        <w:rPr>
          <w:b/>
          <w:color w:val="17365D"/>
          <w:sz w:val="24"/>
        </w:rPr>
      </w:pPr>
    </w:p>
    <w:p w14:paraId="35AACDFF" w14:textId="75C0DC1B" w:rsidR="00100DAB" w:rsidRPr="00810FDB" w:rsidRDefault="00CA4D2E" w:rsidP="000401BA">
      <w:pPr>
        <w:pStyle w:val="Odstavecseseznamem"/>
        <w:numPr>
          <w:ilvl w:val="0"/>
          <w:numId w:val="1"/>
        </w:numPr>
        <w:spacing w:after="0" w:line="480" w:lineRule="auto"/>
        <w:ind w:left="567" w:hanging="567"/>
        <w:jc w:val="both"/>
        <w:rPr>
          <w:b/>
          <w:color w:val="0F243E" w:themeColor="text2" w:themeShade="80"/>
          <w:sz w:val="24"/>
          <w:szCs w:val="24"/>
        </w:rPr>
      </w:pPr>
      <w:r w:rsidRPr="00810FDB">
        <w:rPr>
          <w:b/>
          <w:color w:val="0F243E" w:themeColor="text2" w:themeShade="80"/>
          <w:sz w:val="24"/>
          <w:szCs w:val="24"/>
        </w:rPr>
        <w:t>Návrh smlouvy</w:t>
      </w:r>
    </w:p>
    <w:p w14:paraId="47F394CF" w14:textId="243003DC" w:rsidR="00CA4D2E" w:rsidRPr="00D71B68" w:rsidRDefault="00100DAB" w:rsidP="00810FDB">
      <w:pPr>
        <w:ind w:left="851"/>
        <w:jc w:val="both"/>
        <w:rPr>
          <w:b/>
        </w:rPr>
      </w:pPr>
      <w:r>
        <w:t>Přílohou č. 2 této zadávací dokumentace je</w:t>
      </w:r>
      <w:r w:rsidR="00810FDB">
        <w:t xml:space="preserve"> </w:t>
      </w:r>
      <w:r w:rsidR="00D2060D">
        <w:t xml:space="preserve">závazný návrh </w:t>
      </w:r>
      <w:r w:rsidR="00810FDB">
        <w:t>Smlouv</w:t>
      </w:r>
      <w:r w:rsidR="00D2060D">
        <w:t>y</w:t>
      </w:r>
      <w:r w:rsidR="00810FDB">
        <w:t xml:space="preserve"> o dílo</w:t>
      </w:r>
      <w:r w:rsidR="00CA4D2E" w:rsidRPr="00D71B68">
        <w:t>.</w:t>
      </w:r>
      <w:r w:rsidR="00810FDB">
        <w:t xml:space="preserve"> Smlouva </w:t>
      </w:r>
      <w:proofErr w:type="gramStart"/>
      <w:r w:rsidR="00810FDB">
        <w:t>bude</w:t>
      </w:r>
      <w:proofErr w:type="gramEnd"/>
      <w:r w:rsidR="00810FDB">
        <w:t xml:space="preserve"> doplněna o chybějící </w:t>
      </w:r>
      <w:proofErr w:type="gramStart"/>
      <w:r w:rsidR="00810FDB">
        <w:t>časti</w:t>
      </w:r>
      <w:proofErr w:type="gramEnd"/>
      <w:r w:rsidR="00810FDB">
        <w:t xml:space="preserve"> (vyznačené žlutě), podepsána zájemcem a doručena jako součást nabídky.</w:t>
      </w:r>
    </w:p>
    <w:p w14:paraId="396541C8" w14:textId="13F60521" w:rsidR="00B50CC6" w:rsidRPr="00B50CC6" w:rsidRDefault="00A4344D" w:rsidP="00E75E98">
      <w:pPr>
        <w:pStyle w:val="Odstavecseseznamem"/>
        <w:numPr>
          <w:ilvl w:val="0"/>
          <w:numId w:val="1"/>
        </w:numPr>
        <w:ind w:left="567" w:hanging="567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Další ustanovení</w:t>
      </w:r>
    </w:p>
    <w:p w14:paraId="783C73AB" w14:textId="26014ACE" w:rsidR="00A4344D" w:rsidRDefault="00CA4D2E" w:rsidP="00810FDB">
      <w:pPr>
        <w:ind w:left="851"/>
        <w:jc w:val="both"/>
        <w:rPr>
          <w:sz w:val="23"/>
          <w:szCs w:val="23"/>
        </w:rPr>
      </w:pPr>
      <w:r>
        <w:t>Zadavatel si vyhrazuje právo zrušit výběrové řízení</w:t>
      </w:r>
      <w:r w:rsidR="006C6BC2">
        <w:t xml:space="preserve"> do uzavření smlouvy.</w:t>
      </w:r>
      <w:r>
        <w:t xml:space="preserve"> </w:t>
      </w:r>
      <w:r w:rsidR="00A4344D" w:rsidRPr="00A4344D">
        <w:rPr>
          <w:sz w:val="23"/>
          <w:szCs w:val="23"/>
        </w:rPr>
        <w:t>Zadavatel nepřiznává zájemci právo na náhradu nákladů spojených s účastí v zadávacím řízení.</w:t>
      </w:r>
      <w:r w:rsidR="00A4344D">
        <w:rPr>
          <w:sz w:val="23"/>
          <w:szCs w:val="23"/>
        </w:rPr>
        <w:t xml:space="preserve"> </w:t>
      </w:r>
      <w:r w:rsidR="00A4344D" w:rsidRPr="00A4344D">
        <w:rPr>
          <w:sz w:val="23"/>
          <w:szCs w:val="23"/>
        </w:rPr>
        <w:t>Zadavatel si vyhrazuje právo nevracet podanou nabídku.</w:t>
      </w:r>
    </w:p>
    <w:p w14:paraId="1A9F98A8" w14:textId="77777777" w:rsidR="00A4344D" w:rsidRDefault="00A4344D" w:rsidP="00A4344D">
      <w:pPr>
        <w:ind w:left="426"/>
        <w:jc w:val="both"/>
      </w:pPr>
    </w:p>
    <w:p w14:paraId="41370467" w14:textId="77777777" w:rsidR="00534D3F" w:rsidRDefault="00534D3F" w:rsidP="00A4344D">
      <w:pPr>
        <w:ind w:left="426"/>
        <w:jc w:val="both"/>
      </w:pPr>
    </w:p>
    <w:p w14:paraId="76B0BFE0" w14:textId="77777777" w:rsidR="00534D3F" w:rsidRDefault="00534D3F" w:rsidP="00A4344D">
      <w:pPr>
        <w:ind w:left="426"/>
        <w:jc w:val="both"/>
      </w:pPr>
    </w:p>
    <w:p w14:paraId="647EC102" w14:textId="17D7408D" w:rsidR="00DA2282" w:rsidRDefault="00A4344D" w:rsidP="00A4344D">
      <w:pPr>
        <w:spacing w:after="0" w:line="240" w:lineRule="auto"/>
        <w:ind w:left="426"/>
        <w:jc w:val="both"/>
      </w:pPr>
      <w:r>
        <w:t xml:space="preserve">V Přerově </w:t>
      </w:r>
      <w:r w:rsidR="00810FDB">
        <w:t>dne</w:t>
      </w:r>
      <w:r w:rsidR="00871E80">
        <w:t xml:space="preserve"> 21. 11. 2014</w:t>
      </w:r>
      <w:r w:rsidR="00810FDB">
        <w:t xml:space="preserve"> </w:t>
      </w:r>
    </w:p>
    <w:p w14:paraId="36A786C7" w14:textId="1D4C7301" w:rsidR="00DA2282" w:rsidRDefault="00DA2282" w:rsidP="00A4344D">
      <w:pPr>
        <w:spacing w:after="0" w:line="240" w:lineRule="auto"/>
        <w:ind w:left="426"/>
        <w:jc w:val="both"/>
      </w:pPr>
    </w:p>
    <w:p w14:paraId="7E6FACFD" w14:textId="77777777" w:rsidR="00810FDB" w:rsidRDefault="00810FDB" w:rsidP="00A4344D">
      <w:pPr>
        <w:spacing w:after="0" w:line="240" w:lineRule="auto"/>
        <w:ind w:left="426"/>
        <w:jc w:val="both"/>
      </w:pPr>
    </w:p>
    <w:p w14:paraId="4DC54EE9" w14:textId="6CD590B8" w:rsidR="00A4344D" w:rsidRDefault="00A4344D" w:rsidP="00DA2282">
      <w:pPr>
        <w:tabs>
          <w:tab w:val="center" w:pos="6237"/>
        </w:tabs>
        <w:spacing w:after="0" w:line="240" w:lineRule="auto"/>
        <w:ind w:left="426"/>
        <w:jc w:val="both"/>
      </w:pPr>
      <w:r>
        <w:tab/>
        <w:t xml:space="preserve">Bc. Hana </w:t>
      </w:r>
      <w:proofErr w:type="spellStart"/>
      <w:r>
        <w:t>Ondrášová</w:t>
      </w:r>
      <w:proofErr w:type="spellEnd"/>
    </w:p>
    <w:p w14:paraId="053F054F" w14:textId="10997A28" w:rsidR="00A4344D" w:rsidRPr="00A4344D" w:rsidRDefault="00A4344D" w:rsidP="00DA2282">
      <w:pPr>
        <w:tabs>
          <w:tab w:val="center" w:pos="6237"/>
        </w:tabs>
        <w:spacing w:after="0" w:line="240" w:lineRule="auto"/>
        <w:ind w:left="426"/>
        <w:jc w:val="both"/>
      </w:pPr>
      <w:r>
        <w:tab/>
        <w:t>ředitelka organizace</w:t>
      </w:r>
    </w:p>
    <w:sectPr w:rsidR="00A4344D" w:rsidRPr="00A4344D" w:rsidSect="006250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95BAD" w14:textId="77777777" w:rsidR="004F3303" w:rsidRDefault="004F3303" w:rsidP="003205EA">
      <w:pPr>
        <w:spacing w:after="0" w:line="240" w:lineRule="auto"/>
      </w:pPr>
      <w:r>
        <w:separator/>
      </w:r>
    </w:p>
  </w:endnote>
  <w:endnote w:type="continuationSeparator" w:id="0">
    <w:p w14:paraId="24D7FB47" w14:textId="77777777" w:rsidR="004F3303" w:rsidRDefault="004F3303" w:rsidP="0032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5861" w14:textId="77777777" w:rsidR="00051B73" w:rsidRDefault="00051B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2CE50" w14:textId="0D32BA02" w:rsidR="00797EDA" w:rsidRDefault="00797EDA">
    <w:pPr>
      <w:pStyle w:val="Zpat"/>
      <w:pBdr>
        <w:bottom w:val="single" w:sz="6" w:space="1" w:color="auto"/>
      </w:pBdr>
      <w:jc w:val="right"/>
    </w:pPr>
  </w:p>
  <w:p w14:paraId="0459DF27" w14:textId="17422E12" w:rsidR="00CA4D2E" w:rsidRPr="00366BA4" w:rsidRDefault="00CD0DDB" w:rsidP="00366BA4">
    <w:pPr>
      <w:pStyle w:val="Zpat"/>
      <w:jc w:val="center"/>
      <w:rPr>
        <w:sz w:val="8"/>
      </w:rPr>
    </w:pPr>
    <w:r w:rsidRPr="00366BA4">
      <w:t xml:space="preserve">Strana </w:t>
    </w:r>
    <w:r w:rsidR="009D4BFD" w:rsidRPr="00366BA4">
      <w:fldChar w:fldCharType="begin"/>
    </w:r>
    <w:r w:rsidR="00575DA7" w:rsidRPr="00366BA4">
      <w:instrText>PAGE   \* MERGEFORMAT</w:instrText>
    </w:r>
    <w:r w:rsidR="009D4BFD" w:rsidRPr="00366BA4">
      <w:fldChar w:fldCharType="separate"/>
    </w:r>
    <w:r w:rsidR="00051B73">
      <w:rPr>
        <w:noProof/>
      </w:rPr>
      <w:t>7</w:t>
    </w:r>
    <w:r w:rsidR="009D4BFD" w:rsidRPr="00366BA4">
      <w:rPr>
        <w:noProof/>
      </w:rPr>
      <w:fldChar w:fldCharType="end"/>
    </w:r>
    <w:r w:rsidRPr="00366BA4">
      <w:rPr>
        <w:noProof/>
      </w:rPr>
      <w:t xml:space="preserve"> ze </w:t>
    </w:r>
    <w:r w:rsidR="00051B73">
      <w:rPr>
        <w:noProof/>
      </w:rPr>
      <w:t>7</w:t>
    </w:r>
    <w:bookmarkStart w:id="0" w:name="_GoBack"/>
    <w:bookmarkEnd w:id="0"/>
    <w:r w:rsidR="00366BA4">
      <w:rPr>
        <w:noProof/>
      </w:rPr>
      <w:br/>
    </w:r>
  </w:p>
  <w:p w14:paraId="06D296E4" w14:textId="47D02AC0" w:rsidR="00CA4D2E" w:rsidRPr="00035B7C" w:rsidRDefault="00C02037" w:rsidP="00C02037">
    <w:pPr>
      <w:jc w:val="center"/>
      <w:rPr>
        <w:sz w:val="18"/>
        <w:szCs w:val="18"/>
      </w:rPr>
    </w:pPr>
    <w:r w:rsidRPr="00C02037">
      <w:rPr>
        <w:sz w:val="18"/>
        <w:szCs w:val="18"/>
      </w:rPr>
      <w:t>ZADÁVACÍ DOKUMENTACE na „Poskytování služeb v oblasti správy a údržby prostředků informačních a komunikačních technologií v příspěvkové organizaci Zařízení školního stravování Přerov, Kratochvílova 30“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CC443" w14:textId="77777777" w:rsidR="00051B73" w:rsidRDefault="00051B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C5990" w14:textId="77777777" w:rsidR="004F3303" w:rsidRDefault="004F3303" w:rsidP="003205EA">
      <w:pPr>
        <w:spacing w:after="0" w:line="240" w:lineRule="auto"/>
      </w:pPr>
      <w:r>
        <w:separator/>
      </w:r>
    </w:p>
  </w:footnote>
  <w:footnote w:type="continuationSeparator" w:id="0">
    <w:p w14:paraId="4C155B89" w14:textId="77777777" w:rsidR="004F3303" w:rsidRDefault="004F3303" w:rsidP="00320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909CB" w14:textId="77777777" w:rsidR="00051B73" w:rsidRDefault="00051B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4DBA6" w14:textId="77777777" w:rsidR="00CA4D2E" w:rsidRDefault="00CA4D2E" w:rsidP="000C6725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76084" w14:textId="77777777" w:rsidR="00051B73" w:rsidRDefault="00051B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3CA"/>
    <w:multiLevelType w:val="hybridMultilevel"/>
    <w:tmpl w:val="74AC6E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EB7179"/>
    <w:multiLevelType w:val="hybridMultilevel"/>
    <w:tmpl w:val="EB0A689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17D45F8"/>
    <w:multiLevelType w:val="hybridMultilevel"/>
    <w:tmpl w:val="AF98C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E79F8"/>
    <w:multiLevelType w:val="hybridMultilevel"/>
    <w:tmpl w:val="EAE86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06659"/>
    <w:multiLevelType w:val="hybridMultilevel"/>
    <w:tmpl w:val="56F434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5F7B86"/>
    <w:multiLevelType w:val="hybridMultilevel"/>
    <w:tmpl w:val="EAC06F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AD60D2"/>
    <w:multiLevelType w:val="hybridMultilevel"/>
    <w:tmpl w:val="2130A4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365C83"/>
    <w:multiLevelType w:val="hybridMultilevel"/>
    <w:tmpl w:val="50C29E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1C5189"/>
    <w:multiLevelType w:val="hybridMultilevel"/>
    <w:tmpl w:val="7E82E9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582484"/>
    <w:multiLevelType w:val="hybridMultilevel"/>
    <w:tmpl w:val="43823D44"/>
    <w:lvl w:ilvl="0" w:tplc="04050017">
      <w:start w:val="1"/>
      <w:numFmt w:val="lowerLetter"/>
      <w:lvlText w:val="%1)"/>
      <w:lvlJc w:val="left"/>
      <w:pPr>
        <w:ind w:left="1484" w:hanging="360"/>
      </w:p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">
    <w:nsid w:val="1D5F0337"/>
    <w:multiLevelType w:val="multilevel"/>
    <w:tmpl w:val="024438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3744C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EE296C"/>
    <w:multiLevelType w:val="hybridMultilevel"/>
    <w:tmpl w:val="AFFAAA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787E66"/>
    <w:multiLevelType w:val="hybridMultilevel"/>
    <w:tmpl w:val="C0D2E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435539"/>
    <w:multiLevelType w:val="hybridMultilevel"/>
    <w:tmpl w:val="47AC08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B00958"/>
    <w:multiLevelType w:val="hybridMultilevel"/>
    <w:tmpl w:val="65D4E4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F555DD"/>
    <w:multiLevelType w:val="hybridMultilevel"/>
    <w:tmpl w:val="927642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342844"/>
    <w:multiLevelType w:val="hybridMultilevel"/>
    <w:tmpl w:val="C51A24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9F9C93E6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8B7E0F"/>
    <w:multiLevelType w:val="hybridMultilevel"/>
    <w:tmpl w:val="B4A0025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4F65067"/>
    <w:multiLevelType w:val="hybridMultilevel"/>
    <w:tmpl w:val="7EC6FB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710AD8"/>
    <w:multiLevelType w:val="hybridMultilevel"/>
    <w:tmpl w:val="40FC6B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A0725B2"/>
    <w:multiLevelType w:val="hybridMultilevel"/>
    <w:tmpl w:val="96BE63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D86C6C"/>
    <w:multiLevelType w:val="hybridMultilevel"/>
    <w:tmpl w:val="F16ECA16"/>
    <w:lvl w:ilvl="0" w:tplc="C32A9D9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54B150F3"/>
    <w:multiLevelType w:val="hybridMultilevel"/>
    <w:tmpl w:val="902EC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53EC9"/>
    <w:multiLevelType w:val="hybridMultilevel"/>
    <w:tmpl w:val="D53E5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166DE"/>
    <w:multiLevelType w:val="hybridMultilevel"/>
    <w:tmpl w:val="587C1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214F2"/>
    <w:multiLevelType w:val="hybridMultilevel"/>
    <w:tmpl w:val="6B96C4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4816E5"/>
    <w:multiLevelType w:val="hybridMultilevel"/>
    <w:tmpl w:val="F4F27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0F1FBF"/>
    <w:multiLevelType w:val="hybridMultilevel"/>
    <w:tmpl w:val="1FD80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ED7DC6"/>
    <w:multiLevelType w:val="hybridMultilevel"/>
    <w:tmpl w:val="ADD66B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AC50A8"/>
    <w:multiLevelType w:val="hybridMultilevel"/>
    <w:tmpl w:val="66EA7A1A"/>
    <w:lvl w:ilvl="0" w:tplc="9F9C93E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0D15DC6"/>
    <w:multiLevelType w:val="hybridMultilevel"/>
    <w:tmpl w:val="9398C7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6105DD"/>
    <w:multiLevelType w:val="hybridMultilevel"/>
    <w:tmpl w:val="19867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D97B7B"/>
    <w:multiLevelType w:val="hybridMultilevel"/>
    <w:tmpl w:val="C44AF8C4"/>
    <w:lvl w:ilvl="0" w:tplc="ED7A07A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7DFF6915"/>
    <w:multiLevelType w:val="hybridMultilevel"/>
    <w:tmpl w:val="4D6241CE"/>
    <w:lvl w:ilvl="0" w:tplc="454E374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Garamond" w:hAnsi="Garamond" w:cs="Garamond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15474C"/>
    <w:multiLevelType w:val="hybridMultilevel"/>
    <w:tmpl w:val="F79E16C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2"/>
  </w:num>
  <w:num w:numId="4">
    <w:abstractNumId w:val="14"/>
  </w:num>
  <w:num w:numId="5">
    <w:abstractNumId w:val="20"/>
  </w:num>
  <w:num w:numId="6">
    <w:abstractNumId w:val="31"/>
  </w:num>
  <w:num w:numId="7">
    <w:abstractNumId w:val="13"/>
  </w:num>
  <w:num w:numId="8">
    <w:abstractNumId w:val="18"/>
  </w:num>
  <w:num w:numId="9">
    <w:abstractNumId w:val="16"/>
  </w:num>
  <w:num w:numId="10">
    <w:abstractNumId w:val="29"/>
  </w:num>
  <w:num w:numId="11">
    <w:abstractNumId w:val="8"/>
  </w:num>
  <w:num w:numId="12">
    <w:abstractNumId w:val="0"/>
  </w:num>
  <w:num w:numId="13">
    <w:abstractNumId w:val="6"/>
  </w:num>
  <w:num w:numId="14">
    <w:abstractNumId w:val="5"/>
  </w:num>
  <w:num w:numId="15">
    <w:abstractNumId w:val="21"/>
  </w:num>
  <w:num w:numId="16">
    <w:abstractNumId w:val="19"/>
  </w:num>
  <w:num w:numId="17">
    <w:abstractNumId w:val="1"/>
  </w:num>
  <w:num w:numId="18">
    <w:abstractNumId w:val="32"/>
  </w:num>
  <w:num w:numId="19">
    <w:abstractNumId w:val="7"/>
  </w:num>
  <w:num w:numId="20">
    <w:abstractNumId w:val="27"/>
  </w:num>
  <w:num w:numId="21">
    <w:abstractNumId w:val="28"/>
  </w:num>
  <w:num w:numId="22">
    <w:abstractNumId w:val="15"/>
  </w:num>
  <w:num w:numId="23">
    <w:abstractNumId w:val="3"/>
  </w:num>
  <w:num w:numId="24">
    <w:abstractNumId w:val="23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5"/>
  </w:num>
  <w:num w:numId="29">
    <w:abstractNumId w:val="9"/>
  </w:num>
  <w:num w:numId="30">
    <w:abstractNumId w:val="22"/>
  </w:num>
  <w:num w:numId="31">
    <w:abstractNumId w:val="33"/>
  </w:num>
  <w:num w:numId="32">
    <w:abstractNumId w:val="30"/>
  </w:num>
  <w:num w:numId="33">
    <w:abstractNumId w:val="4"/>
  </w:num>
  <w:num w:numId="34">
    <w:abstractNumId w:val="17"/>
  </w:num>
  <w:num w:numId="35">
    <w:abstractNumId w:val="3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0B"/>
    <w:rsid w:val="00025D64"/>
    <w:rsid w:val="00035B7C"/>
    <w:rsid w:val="000401BA"/>
    <w:rsid w:val="00040A2A"/>
    <w:rsid w:val="00051B73"/>
    <w:rsid w:val="00074200"/>
    <w:rsid w:val="00077F2E"/>
    <w:rsid w:val="000C38E6"/>
    <w:rsid w:val="000C45ED"/>
    <w:rsid w:val="000C6725"/>
    <w:rsid w:val="000D308C"/>
    <w:rsid w:val="00100DAB"/>
    <w:rsid w:val="00124A47"/>
    <w:rsid w:val="00131BAB"/>
    <w:rsid w:val="001423CB"/>
    <w:rsid w:val="00146585"/>
    <w:rsid w:val="001A6C59"/>
    <w:rsid w:val="001F1610"/>
    <w:rsid w:val="001F20EE"/>
    <w:rsid w:val="00207C06"/>
    <w:rsid w:val="00220441"/>
    <w:rsid w:val="00233EDE"/>
    <w:rsid w:val="00237CFE"/>
    <w:rsid w:val="0026148F"/>
    <w:rsid w:val="00270D0D"/>
    <w:rsid w:val="00293C59"/>
    <w:rsid w:val="002B4883"/>
    <w:rsid w:val="002E5269"/>
    <w:rsid w:val="002E5A65"/>
    <w:rsid w:val="00300098"/>
    <w:rsid w:val="0031358D"/>
    <w:rsid w:val="00313888"/>
    <w:rsid w:val="003205EA"/>
    <w:rsid w:val="00327CB2"/>
    <w:rsid w:val="003459CE"/>
    <w:rsid w:val="00352C2E"/>
    <w:rsid w:val="003655B1"/>
    <w:rsid w:val="00366BA4"/>
    <w:rsid w:val="00373CBB"/>
    <w:rsid w:val="003752EC"/>
    <w:rsid w:val="00384EA7"/>
    <w:rsid w:val="003936B0"/>
    <w:rsid w:val="003A40CC"/>
    <w:rsid w:val="003A4CC0"/>
    <w:rsid w:val="003F1140"/>
    <w:rsid w:val="00426CB2"/>
    <w:rsid w:val="00452210"/>
    <w:rsid w:val="00457B24"/>
    <w:rsid w:val="00462FFD"/>
    <w:rsid w:val="00463F62"/>
    <w:rsid w:val="00466A9D"/>
    <w:rsid w:val="00491B8D"/>
    <w:rsid w:val="004F3303"/>
    <w:rsid w:val="005027DD"/>
    <w:rsid w:val="00505A96"/>
    <w:rsid w:val="00525A25"/>
    <w:rsid w:val="00534D3F"/>
    <w:rsid w:val="00546219"/>
    <w:rsid w:val="005608DA"/>
    <w:rsid w:val="00575DA7"/>
    <w:rsid w:val="0059340E"/>
    <w:rsid w:val="005A016F"/>
    <w:rsid w:val="005B67FF"/>
    <w:rsid w:val="005D2DA1"/>
    <w:rsid w:val="006078FE"/>
    <w:rsid w:val="006250B3"/>
    <w:rsid w:val="00650E8C"/>
    <w:rsid w:val="0065761F"/>
    <w:rsid w:val="006A4C1E"/>
    <w:rsid w:val="006B1066"/>
    <w:rsid w:val="006C2926"/>
    <w:rsid w:val="006C6BC2"/>
    <w:rsid w:val="006C70A8"/>
    <w:rsid w:val="006D0BAB"/>
    <w:rsid w:val="006E21E1"/>
    <w:rsid w:val="006F3AC3"/>
    <w:rsid w:val="00724121"/>
    <w:rsid w:val="0072516A"/>
    <w:rsid w:val="00734B65"/>
    <w:rsid w:val="00781FA6"/>
    <w:rsid w:val="00797EDA"/>
    <w:rsid w:val="007A5437"/>
    <w:rsid w:val="007A64EE"/>
    <w:rsid w:val="007A6590"/>
    <w:rsid w:val="007E1605"/>
    <w:rsid w:val="008058C1"/>
    <w:rsid w:val="00806884"/>
    <w:rsid w:val="00810FDB"/>
    <w:rsid w:val="008325FE"/>
    <w:rsid w:val="00871E80"/>
    <w:rsid w:val="0088433C"/>
    <w:rsid w:val="008A32F3"/>
    <w:rsid w:val="008D3BC3"/>
    <w:rsid w:val="008E79FE"/>
    <w:rsid w:val="00901611"/>
    <w:rsid w:val="0095400D"/>
    <w:rsid w:val="0095470C"/>
    <w:rsid w:val="0096430B"/>
    <w:rsid w:val="00976304"/>
    <w:rsid w:val="00993B43"/>
    <w:rsid w:val="009A3BE1"/>
    <w:rsid w:val="009D4BFD"/>
    <w:rsid w:val="00A0741F"/>
    <w:rsid w:val="00A21196"/>
    <w:rsid w:val="00A4344D"/>
    <w:rsid w:val="00A51039"/>
    <w:rsid w:val="00A66FD3"/>
    <w:rsid w:val="00A771CA"/>
    <w:rsid w:val="00A9059D"/>
    <w:rsid w:val="00AD077F"/>
    <w:rsid w:val="00AD1193"/>
    <w:rsid w:val="00AD3E94"/>
    <w:rsid w:val="00AD5A58"/>
    <w:rsid w:val="00AE002D"/>
    <w:rsid w:val="00AF2952"/>
    <w:rsid w:val="00B01456"/>
    <w:rsid w:val="00B1541E"/>
    <w:rsid w:val="00B22498"/>
    <w:rsid w:val="00B25184"/>
    <w:rsid w:val="00B30BD0"/>
    <w:rsid w:val="00B458E4"/>
    <w:rsid w:val="00B50CC6"/>
    <w:rsid w:val="00B760ED"/>
    <w:rsid w:val="00B80DF5"/>
    <w:rsid w:val="00B843C9"/>
    <w:rsid w:val="00B84C47"/>
    <w:rsid w:val="00BA457C"/>
    <w:rsid w:val="00BA5C85"/>
    <w:rsid w:val="00BC70F9"/>
    <w:rsid w:val="00C02037"/>
    <w:rsid w:val="00C11C20"/>
    <w:rsid w:val="00C2275B"/>
    <w:rsid w:val="00C40DC3"/>
    <w:rsid w:val="00C51255"/>
    <w:rsid w:val="00C61D7E"/>
    <w:rsid w:val="00C93C1A"/>
    <w:rsid w:val="00CA4D2E"/>
    <w:rsid w:val="00CC3998"/>
    <w:rsid w:val="00CD0DDB"/>
    <w:rsid w:val="00CE2C83"/>
    <w:rsid w:val="00CE7DAE"/>
    <w:rsid w:val="00CF2FA3"/>
    <w:rsid w:val="00CF6A85"/>
    <w:rsid w:val="00D0020F"/>
    <w:rsid w:val="00D2060D"/>
    <w:rsid w:val="00D33D3B"/>
    <w:rsid w:val="00D47857"/>
    <w:rsid w:val="00D71B68"/>
    <w:rsid w:val="00D82E66"/>
    <w:rsid w:val="00DA2282"/>
    <w:rsid w:val="00DD442C"/>
    <w:rsid w:val="00DE2223"/>
    <w:rsid w:val="00E01F67"/>
    <w:rsid w:val="00E349D3"/>
    <w:rsid w:val="00E506B1"/>
    <w:rsid w:val="00E66CEA"/>
    <w:rsid w:val="00E75E98"/>
    <w:rsid w:val="00E84C5E"/>
    <w:rsid w:val="00E854FC"/>
    <w:rsid w:val="00E942C0"/>
    <w:rsid w:val="00EB31C4"/>
    <w:rsid w:val="00ED031F"/>
    <w:rsid w:val="00ED55A1"/>
    <w:rsid w:val="00EE741C"/>
    <w:rsid w:val="00F2034A"/>
    <w:rsid w:val="00F22203"/>
    <w:rsid w:val="00F50313"/>
    <w:rsid w:val="00F66CEE"/>
    <w:rsid w:val="00FB6864"/>
    <w:rsid w:val="00FC2B5D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CA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26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20441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Odstavecseseznamem">
    <w:name w:val="List Paragraph"/>
    <w:basedOn w:val="Normln"/>
    <w:uiPriority w:val="99"/>
    <w:qFormat/>
    <w:rsid w:val="009643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2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205EA"/>
    <w:rPr>
      <w:rFonts w:cs="Times New Roman"/>
    </w:rPr>
  </w:style>
  <w:style w:type="paragraph" w:styleId="Zpat">
    <w:name w:val="footer"/>
    <w:basedOn w:val="Normln"/>
    <w:link w:val="ZpatChar"/>
    <w:uiPriority w:val="99"/>
    <w:rsid w:val="0032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205EA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8A32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A32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32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styleId="Hypertextovodkaz">
    <w:name w:val="Hyperlink"/>
    <w:unhideWhenUsed/>
    <w:rsid w:val="00BA457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A45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A457C"/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BA457C"/>
    <w:rPr>
      <w:rFonts w:ascii="Arial" w:hAnsi="Arial" w:cs="Arial"/>
    </w:rPr>
  </w:style>
  <w:style w:type="paragraph" w:styleId="Zkladntext">
    <w:name w:val="Body Text"/>
    <w:aliases w:val="Standard paragraph"/>
    <w:basedOn w:val="Normln"/>
    <w:link w:val="ZkladntextChar"/>
    <w:unhideWhenUsed/>
    <w:rsid w:val="00BA457C"/>
    <w:pPr>
      <w:spacing w:before="120" w:after="0" w:line="240" w:lineRule="auto"/>
      <w:jc w:val="both"/>
    </w:pPr>
    <w:rPr>
      <w:rFonts w:ascii="Arial" w:hAnsi="Arial" w:cs="Arial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BA457C"/>
    <w:rPr>
      <w:lang w:eastAsia="en-US"/>
    </w:rPr>
  </w:style>
  <w:style w:type="character" w:styleId="Znakapoznpodarou">
    <w:name w:val="footnote reference"/>
    <w:semiHidden/>
    <w:unhideWhenUsed/>
    <w:rsid w:val="00BA45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26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20441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Odstavecseseznamem">
    <w:name w:val="List Paragraph"/>
    <w:basedOn w:val="Normln"/>
    <w:uiPriority w:val="99"/>
    <w:qFormat/>
    <w:rsid w:val="009643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2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205EA"/>
    <w:rPr>
      <w:rFonts w:cs="Times New Roman"/>
    </w:rPr>
  </w:style>
  <w:style w:type="paragraph" w:styleId="Zpat">
    <w:name w:val="footer"/>
    <w:basedOn w:val="Normln"/>
    <w:link w:val="ZpatChar"/>
    <w:uiPriority w:val="99"/>
    <w:rsid w:val="0032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205EA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8A32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A32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32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styleId="Hypertextovodkaz">
    <w:name w:val="Hyperlink"/>
    <w:unhideWhenUsed/>
    <w:rsid w:val="00BA457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A45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A457C"/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BA457C"/>
    <w:rPr>
      <w:rFonts w:ascii="Arial" w:hAnsi="Arial" w:cs="Arial"/>
    </w:rPr>
  </w:style>
  <w:style w:type="paragraph" w:styleId="Zkladntext">
    <w:name w:val="Body Text"/>
    <w:aliases w:val="Standard paragraph"/>
    <w:basedOn w:val="Normln"/>
    <w:link w:val="ZkladntextChar"/>
    <w:unhideWhenUsed/>
    <w:rsid w:val="00BA457C"/>
    <w:pPr>
      <w:spacing w:before="120" w:after="0" w:line="240" w:lineRule="auto"/>
      <w:jc w:val="both"/>
    </w:pPr>
    <w:rPr>
      <w:rFonts w:ascii="Arial" w:hAnsi="Arial" w:cs="Arial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BA457C"/>
    <w:rPr>
      <w:lang w:eastAsia="en-US"/>
    </w:rPr>
  </w:style>
  <w:style w:type="character" w:styleId="Znakapoznpodarou">
    <w:name w:val="footnote reference"/>
    <w:semiHidden/>
    <w:unhideWhenUsed/>
    <w:rsid w:val="00BA45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zssprerov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D469371872F4D941492B7EE8971DB" ma:contentTypeVersion="0" ma:contentTypeDescription="Vytvoří nový dokument" ma:contentTypeScope="" ma:versionID="82bf2dee6bb6ed3c1343b99f2cb54b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41dafa894f53f4eb15ea8e0387b8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BEE2-64D2-4FE9-889C-C7E278314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365A6A-8A47-4FDB-926F-441017358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0109E-E12A-4F7A-B380-DA0A075C04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798386-586E-4A5E-9653-2CB0EC57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1908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ZADÁVACÍ DOKUMENTACE PRO VEŘEJNÉ ZAKÁZKY MALÉHO ROZSAHU</vt:lpstr>
    </vt:vector>
  </TitlesOfParts>
  <Manager>---</Manager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ZADÁVACÍ DOKUMENTACE PRO VEŘEJNÉ ZAKÁZKY MALÉHO ROZSAHU</dc:title>
  <cp:lastModifiedBy>Hana Ondrášová</cp:lastModifiedBy>
  <cp:revision>7</cp:revision>
  <cp:lastPrinted>2015-08-10T06:30:00Z</cp:lastPrinted>
  <dcterms:created xsi:type="dcterms:W3CDTF">2014-11-10T20:39:00Z</dcterms:created>
  <dcterms:modified xsi:type="dcterms:W3CDTF">2015-08-10T06:34:00Z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0x010100187D469371872F4D941492B7EE8971DB</vt:lpwstr>
  </property>
</Properties>
</file>